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5D1" w14:textId="77777777" w:rsidR="00875E36" w:rsidRPr="001A3FAD" w:rsidRDefault="00875E36">
      <w:pPr>
        <w:widowControl w:val="0"/>
        <w:spacing w:line="288" w:lineRule="auto"/>
        <w:rPr>
          <w:rFonts w:ascii="Arial" w:eastAsia="微軟正黑體" w:hAnsi="Arial" w:cs="Arial"/>
          <w:b/>
          <w:bCs/>
          <w:sz w:val="28"/>
          <w:szCs w:val="28"/>
          <w:lang w:eastAsia="ko-KR"/>
        </w:rPr>
      </w:pPr>
    </w:p>
    <w:p w14:paraId="106F95EC" w14:textId="69C6E656" w:rsidR="00875E36" w:rsidRPr="001A3FAD" w:rsidRDefault="00031138" w:rsidP="00167186">
      <w:pPr>
        <w:widowControl w:val="0"/>
        <w:suppressAutoHyphens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</w:rPr>
      </w:pPr>
      <w:bookmarkStart w:id="0" w:name="OLE_LINK2"/>
      <w:bookmarkStart w:id="1" w:name="OLE_LINK3"/>
      <w:bookmarkEnd w:id="0"/>
      <w:bookmarkEnd w:id="1"/>
      <w:r w:rsidRPr="001A3FAD">
        <w:rPr>
          <w:rFonts w:ascii="Arial" w:eastAsia="微軟正黑體" w:hAnsi="Arial" w:cs="Arial"/>
          <w:b/>
          <w:color w:val="CC0066"/>
          <w:sz w:val="32"/>
        </w:rPr>
        <w:t xml:space="preserve">LG </w:t>
      </w:r>
      <w:r w:rsidRPr="001A3FAD">
        <w:rPr>
          <w:rFonts w:ascii="Arial" w:eastAsia="微軟正黑體" w:hAnsi="Arial" w:cs="Arial"/>
          <w:b/>
          <w:color w:val="CC0066"/>
          <w:sz w:val="32"/>
        </w:rPr>
        <w:t>公布</w:t>
      </w:r>
      <w:r w:rsidRPr="001A3FAD">
        <w:rPr>
          <w:rFonts w:ascii="Arial" w:eastAsia="微軟正黑體" w:hAnsi="Arial" w:cs="Arial"/>
          <w:b/>
          <w:color w:val="CC0066"/>
          <w:sz w:val="32"/>
        </w:rPr>
        <w:t xml:space="preserve"> 2023 </w:t>
      </w:r>
      <w:r w:rsidRPr="001A3FAD">
        <w:rPr>
          <w:rFonts w:ascii="Arial" w:eastAsia="微軟正黑體" w:hAnsi="Arial" w:cs="Arial"/>
          <w:b/>
          <w:color w:val="CC0066"/>
          <w:sz w:val="32"/>
        </w:rPr>
        <w:t>年財報</w:t>
      </w:r>
    </w:p>
    <w:p w14:paraId="23D726C0" w14:textId="77777777" w:rsidR="00875E36" w:rsidRPr="001A3FAD" w:rsidRDefault="00875E36">
      <w:pPr>
        <w:jc w:val="center"/>
        <w:rPr>
          <w:rFonts w:ascii="Arial" w:eastAsia="微軟正黑體" w:hAnsi="Arial" w:cs="Arial"/>
          <w:bCs/>
          <w:i/>
          <w:color w:val="CC0066"/>
          <w:sz w:val="8"/>
          <w:szCs w:val="8"/>
          <w:lang w:val="en-GB"/>
        </w:rPr>
      </w:pPr>
    </w:p>
    <w:p w14:paraId="59C677B7" w14:textId="2381E42F" w:rsidR="0014385E" w:rsidRPr="001A3FAD" w:rsidRDefault="0002341B" w:rsidP="00A1068E">
      <w:pPr>
        <w:widowControl w:val="0"/>
        <w:suppressAutoHyphens/>
        <w:ind w:right="-96"/>
        <w:jc w:val="center"/>
        <w:rPr>
          <w:rFonts w:ascii="Arial" w:eastAsia="微軟正黑體" w:hAnsi="Arial" w:cs="Arial"/>
          <w:bCs/>
          <w:iCs/>
          <w:color w:val="CC0066"/>
          <w:sz w:val="28"/>
          <w:szCs w:val="28"/>
        </w:rPr>
      </w:pPr>
      <w:r w:rsidRPr="001A3FAD">
        <w:rPr>
          <w:rFonts w:ascii="Arial" w:eastAsia="微軟正黑體" w:hAnsi="Arial" w:cs="Arial"/>
          <w:iCs/>
          <w:color w:val="CC0066"/>
          <w:sz w:val="28"/>
        </w:rPr>
        <w:t>創</w:t>
      </w:r>
      <w:r w:rsidR="00910120" w:rsidRPr="001A3FAD">
        <w:rPr>
          <w:rFonts w:ascii="Arial" w:eastAsia="微軟正黑體" w:hAnsi="Arial" w:cs="Arial"/>
          <w:iCs/>
          <w:color w:val="CC0066"/>
          <w:sz w:val="28"/>
        </w:rPr>
        <w:t>歷史最高年營收</w:t>
      </w:r>
      <w:r w:rsidR="00A1068E" w:rsidRPr="001A3FAD">
        <w:rPr>
          <w:rFonts w:ascii="Arial" w:eastAsia="微軟正黑體" w:hAnsi="Arial" w:cs="Arial"/>
          <w:bCs/>
          <w:iCs/>
          <w:color w:val="CC0066"/>
          <w:sz w:val="28"/>
          <w:szCs w:val="28"/>
        </w:rPr>
        <w:t xml:space="preserve"> </w:t>
      </w:r>
      <w:r w:rsidR="0014385E" w:rsidRPr="001A3FAD">
        <w:rPr>
          <w:rFonts w:ascii="Arial" w:eastAsia="微軟正黑體" w:hAnsi="Arial" w:cs="Arial"/>
          <w:iCs/>
          <w:color w:val="CC0066"/>
          <w:sz w:val="28"/>
        </w:rPr>
        <w:t>家電和車</w:t>
      </w:r>
      <w:r w:rsidR="00505581" w:rsidRPr="001A3FAD">
        <w:rPr>
          <w:rFonts w:ascii="Arial" w:eastAsia="微軟正黑體" w:hAnsi="Arial" w:cs="Arial"/>
          <w:iCs/>
          <w:color w:val="CC0066"/>
          <w:sz w:val="28"/>
        </w:rPr>
        <w:t>用</w:t>
      </w:r>
      <w:r w:rsidR="0014385E" w:rsidRPr="001A3FAD">
        <w:rPr>
          <w:rFonts w:ascii="Arial" w:eastAsia="微軟正黑體" w:hAnsi="Arial" w:cs="Arial"/>
          <w:iCs/>
          <w:color w:val="CC0066"/>
          <w:sz w:val="28"/>
        </w:rPr>
        <w:t>零件營收連續八年成長</w:t>
      </w:r>
    </w:p>
    <w:p w14:paraId="0FF64714" w14:textId="77777777" w:rsidR="00875E36" w:rsidRPr="001A3FAD" w:rsidRDefault="00875E36">
      <w:pPr>
        <w:ind w:right="-96" w:firstLine="180"/>
        <w:jc w:val="center"/>
        <w:rPr>
          <w:rFonts w:ascii="Arial" w:eastAsia="微軟正黑體" w:hAnsi="Arial" w:cs="Arial"/>
          <w:bCs/>
          <w:sz w:val="36"/>
          <w:szCs w:val="36"/>
          <w:lang w:val="en-US"/>
        </w:rPr>
      </w:pPr>
    </w:p>
    <w:p w14:paraId="7F325712" w14:textId="46FCB8F2" w:rsidR="00522F44" w:rsidRPr="001A3FAD" w:rsidRDefault="0027515A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</w:rPr>
        <w:t>【</w:t>
      </w:r>
      <w:r w:rsidRPr="001A3FAD">
        <w:rPr>
          <w:rFonts w:ascii="Arial" w:eastAsia="微軟正黑體" w:hAnsi="Arial" w:cs="Arial"/>
        </w:rPr>
        <w:t>2024</w:t>
      </w:r>
      <w:r w:rsidRPr="001A3FAD">
        <w:rPr>
          <w:rFonts w:ascii="Arial" w:eastAsia="微軟正黑體" w:hAnsi="Arial" w:cs="Arial"/>
        </w:rPr>
        <w:t>年</w:t>
      </w:r>
      <w:r w:rsidRPr="001A3FAD">
        <w:rPr>
          <w:rFonts w:ascii="Arial" w:eastAsia="微軟正黑體" w:hAnsi="Arial" w:cs="Arial"/>
        </w:rPr>
        <w:t>1</w:t>
      </w:r>
      <w:r w:rsidRPr="001A3FAD">
        <w:rPr>
          <w:rFonts w:ascii="Arial" w:eastAsia="微軟正黑體" w:hAnsi="Arial" w:cs="Arial"/>
        </w:rPr>
        <w:t>月</w:t>
      </w:r>
      <w:r w:rsidRPr="001A3FAD">
        <w:rPr>
          <w:rFonts w:ascii="Arial" w:eastAsia="微軟正黑體" w:hAnsi="Arial" w:cs="Arial"/>
        </w:rPr>
        <w:t>29</w:t>
      </w:r>
      <w:r w:rsidRPr="001A3FAD">
        <w:rPr>
          <w:rFonts w:ascii="Arial" w:eastAsia="微軟正黑體" w:hAnsi="Arial" w:cs="Arial"/>
        </w:rPr>
        <w:t>日，台北訊】</w:t>
      </w:r>
      <w:r w:rsidR="00245477" w:rsidRPr="001A3FAD">
        <w:rPr>
          <w:rFonts w:ascii="Arial" w:eastAsia="微軟正黑體" w:hAnsi="Arial" w:cs="Arial"/>
        </w:rPr>
        <w:t>LG</w:t>
      </w:r>
      <w:r w:rsidR="00245477" w:rsidRPr="001A3FAD">
        <w:rPr>
          <w:rFonts w:ascii="Arial" w:eastAsia="微軟正黑體" w:hAnsi="Arial" w:cs="Arial"/>
        </w:rPr>
        <w:t>電子公司（</w:t>
      </w:r>
      <w:r w:rsidR="00245477" w:rsidRPr="001A3FAD">
        <w:rPr>
          <w:rFonts w:ascii="Arial" w:eastAsia="微軟正黑體" w:hAnsi="Arial" w:cs="Arial"/>
        </w:rPr>
        <w:t>LG</w:t>
      </w:r>
      <w:r w:rsidR="00245477" w:rsidRPr="001A3FAD">
        <w:rPr>
          <w:rFonts w:ascii="Arial" w:eastAsia="微軟正黑體" w:hAnsi="Arial" w:cs="Arial"/>
        </w:rPr>
        <w:t>）公布</w:t>
      </w:r>
      <w:r w:rsidR="00245477" w:rsidRPr="001A3FAD">
        <w:rPr>
          <w:rFonts w:ascii="Arial" w:eastAsia="微軟正黑體" w:hAnsi="Arial" w:cs="Arial"/>
        </w:rPr>
        <w:t>2023</w:t>
      </w:r>
      <w:r w:rsidR="00245477" w:rsidRPr="001A3FAD">
        <w:rPr>
          <w:rFonts w:ascii="Arial" w:eastAsia="微軟正黑體" w:hAnsi="Arial" w:cs="Arial"/>
        </w:rPr>
        <w:t>年財務</w:t>
      </w:r>
      <w:r w:rsidR="00F155DC" w:rsidRPr="001A3FAD">
        <w:rPr>
          <w:rFonts w:ascii="Arial" w:eastAsia="微軟正黑體" w:hAnsi="Arial" w:cs="Arial"/>
        </w:rPr>
        <w:t>報告</w:t>
      </w:r>
      <w:r w:rsidR="00245477" w:rsidRPr="001A3FAD">
        <w:rPr>
          <w:rFonts w:ascii="Arial" w:eastAsia="微軟正黑體" w:hAnsi="Arial" w:cs="Arial"/>
        </w:rPr>
        <w:t>，</w:t>
      </w:r>
      <w:r w:rsidR="00854D8B" w:rsidRPr="001A3FAD">
        <w:rPr>
          <w:rFonts w:ascii="Arial" w:eastAsia="微軟正黑體" w:hAnsi="Arial" w:cs="Arial"/>
        </w:rPr>
        <w:t>總</w:t>
      </w:r>
      <w:r w:rsidR="00245477" w:rsidRPr="001A3FAD">
        <w:rPr>
          <w:rFonts w:ascii="Arial" w:eastAsia="微軟正黑體" w:hAnsi="Arial" w:cs="Arial"/>
        </w:rPr>
        <w:t>營收</w:t>
      </w:r>
      <w:r w:rsidR="00245477" w:rsidRPr="001A3FAD">
        <w:rPr>
          <w:rFonts w:ascii="Arial" w:eastAsia="微軟正黑體" w:hAnsi="Arial" w:cs="Arial"/>
        </w:rPr>
        <w:t>84.2</w:t>
      </w:r>
      <w:r w:rsidR="00245477" w:rsidRPr="001A3FAD">
        <w:rPr>
          <w:rFonts w:ascii="Arial" w:eastAsia="微軟正黑體" w:hAnsi="Arial" w:cs="Arial"/>
        </w:rPr>
        <w:t>兆韓元</w:t>
      </w:r>
      <w:r w:rsidR="001323B5" w:rsidRPr="001A3FAD">
        <w:rPr>
          <w:rFonts w:ascii="Arial" w:eastAsia="微軟正黑體" w:hAnsi="Arial" w:cs="Arial"/>
        </w:rPr>
        <w:t>(629</w:t>
      </w:r>
      <w:r w:rsidR="001323B5" w:rsidRPr="001A3FAD">
        <w:rPr>
          <w:rFonts w:ascii="Arial" w:eastAsia="微軟正黑體" w:hAnsi="Arial" w:cs="Arial"/>
        </w:rPr>
        <w:t>億美元</w:t>
      </w:r>
      <w:r w:rsidR="001323B5" w:rsidRPr="001A3FAD">
        <w:rPr>
          <w:rFonts w:ascii="Arial" w:eastAsia="微軟正黑體" w:hAnsi="Arial" w:cs="Arial"/>
        </w:rPr>
        <w:t>)</w:t>
      </w:r>
      <w:r w:rsidR="00245477" w:rsidRPr="001A3FAD">
        <w:rPr>
          <w:rFonts w:ascii="Arial" w:eastAsia="微軟正黑體" w:hAnsi="Arial" w:cs="Arial"/>
        </w:rPr>
        <w:t>，</w:t>
      </w:r>
      <w:r w:rsidR="00854D8B" w:rsidRPr="001A3FAD">
        <w:rPr>
          <w:rFonts w:ascii="Arial" w:eastAsia="微軟正黑體" w:hAnsi="Arial" w:cs="Arial"/>
        </w:rPr>
        <w:t>營業獲利</w:t>
      </w:r>
      <w:r w:rsidR="00245477" w:rsidRPr="001A3FAD">
        <w:rPr>
          <w:rFonts w:ascii="Arial" w:eastAsia="微軟正黑體" w:hAnsi="Arial" w:cs="Arial"/>
        </w:rPr>
        <w:t>3.55</w:t>
      </w:r>
      <w:r w:rsidR="00245477" w:rsidRPr="001A3FAD">
        <w:rPr>
          <w:rFonts w:ascii="Arial" w:eastAsia="微軟正黑體" w:hAnsi="Arial" w:cs="Arial"/>
        </w:rPr>
        <w:t>兆韓元</w:t>
      </w:r>
      <w:r w:rsidR="001323B5" w:rsidRPr="001A3FAD">
        <w:rPr>
          <w:rFonts w:ascii="Arial" w:eastAsia="微軟正黑體" w:hAnsi="Arial" w:cs="Arial"/>
        </w:rPr>
        <w:t>(26</w:t>
      </w:r>
      <w:r w:rsidR="001323B5" w:rsidRPr="001A3FAD">
        <w:rPr>
          <w:rFonts w:ascii="Arial" w:eastAsia="微軟正黑體" w:hAnsi="Arial" w:cs="Arial"/>
        </w:rPr>
        <w:t>億美元</w:t>
      </w:r>
      <w:r w:rsidR="001323B5" w:rsidRPr="001A3FAD">
        <w:rPr>
          <w:rFonts w:ascii="Arial" w:eastAsia="微軟正黑體" w:hAnsi="Arial" w:cs="Arial"/>
        </w:rPr>
        <w:t>)</w:t>
      </w:r>
      <w:r w:rsidR="00245477" w:rsidRPr="001A3FAD">
        <w:rPr>
          <w:rFonts w:ascii="Arial" w:eastAsia="微軟正黑體" w:hAnsi="Arial" w:cs="Arial"/>
        </w:rPr>
        <w:t>，這是</w:t>
      </w:r>
      <w:r w:rsidR="00245477" w:rsidRPr="001A3FAD">
        <w:rPr>
          <w:rFonts w:ascii="Arial" w:eastAsia="微軟正黑體" w:hAnsi="Arial" w:cs="Arial"/>
        </w:rPr>
        <w:t>LG</w:t>
      </w:r>
      <w:r w:rsidR="00245477" w:rsidRPr="001A3FAD">
        <w:rPr>
          <w:rFonts w:ascii="Arial" w:eastAsia="微軟正黑體" w:hAnsi="Arial" w:cs="Arial"/>
        </w:rPr>
        <w:t>連續第三年營收創下紀錄，</w:t>
      </w:r>
      <w:r w:rsidR="00567128" w:rsidRPr="001A3FAD">
        <w:rPr>
          <w:rFonts w:ascii="Arial" w:eastAsia="微軟正黑體" w:hAnsi="Arial" w:cs="Arial"/>
        </w:rPr>
        <w:t>且</w:t>
      </w:r>
      <w:r w:rsidR="00245477" w:rsidRPr="001A3FAD">
        <w:rPr>
          <w:rFonts w:ascii="Arial" w:eastAsia="微軟正黑體" w:hAnsi="Arial" w:cs="Arial"/>
        </w:rPr>
        <w:t>營業</w:t>
      </w:r>
      <w:r w:rsidR="00854D8B" w:rsidRPr="001A3FAD">
        <w:rPr>
          <w:rFonts w:ascii="Arial" w:eastAsia="微軟正黑體" w:hAnsi="Arial" w:cs="Arial"/>
        </w:rPr>
        <w:t>獲利</w:t>
      </w:r>
      <w:r w:rsidR="00245477" w:rsidRPr="001A3FAD">
        <w:rPr>
          <w:rFonts w:ascii="Arial" w:eastAsia="微軟正黑體" w:hAnsi="Arial" w:cs="Arial"/>
        </w:rPr>
        <w:t>穩健，</w:t>
      </w:r>
      <w:r w:rsidR="00567128" w:rsidRPr="001A3FAD">
        <w:rPr>
          <w:rFonts w:ascii="Arial" w:eastAsia="微軟正黑體" w:hAnsi="Arial" w:cs="Arial"/>
        </w:rPr>
        <w:t>近乎回歸需求</w:t>
      </w:r>
      <w:r w:rsidR="00245477" w:rsidRPr="001A3FAD">
        <w:rPr>
          <w:rFonts w:ascii="Arial" w:eastAsia="微軟正黑體" w:hAnsi="Arial" w:cs="Arial"/>
        </w:rPr>
        <w:t>低迷</w:t>
      </w:r>
      <w:r w:rsidR="00567128" w:rsidRPr="001A3FAD">
        <w:rPr>
          <w:rFonts w:ascii="Arial" w:eastAsia="微軟正黑體" w:hAnsi="Arial" w:cs="Arial"/>
        </w:rPr>
        <w:t>前的</w:t>
      </w:r>
      <w:r w:rsidR="00245477" w:rsidRPr="001A3FAD">
        <w:rPr>
          <w:rFonts w:ascii="Arial" w:eastAsia="微軟正黑體" w:hAnsi="Arial" w:cs="Arial"/>
        </w:rPr>
        <w:t>水準。</w:t>
      </w:r>
    </w:p>
    <w:p w14:paraId="14F9A402" w14:textId="2E663BA4" w:rsidR="00245477" w:rsidRPr="001A3FAD" w:rsidRDefault="00245477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val="en-US" w:bidi="mni-IN"/>
        </w:rPr>
      </w:pPr>
    </w:p>
    <w:p w14:paraId="033245E4" w14:textId="2165E2A2" w:rsidR="006E5BA2" w:rsidRPr="001A3FAD" w:rsidRDefault="0091547C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</w:rPr>
        <w:t>儘管面臨</w:t>
      </w:r>
      <w:r w:rsidR="0022270F" w:rsidRPr="001A3FAD">
        <w:rPr>
          <w:rFonts w:ascii="Arial" w:eastAsia="微軟正黑體" w:hAnsi="Arial" w:cs="Arial"/>
        </w:rPr>
        <w:t>經濟放緩和需求減少等</w:t>
      </w:r>
      <w:r w:rsidRPr="001A3FAD">
        <w:rPr>
          <w:rFonts w:ascii="Arial" w:eastAsia="微軟正黑體" w:hAnsi="Arial" w:cs="Arial"/>
        </w:rPr>
        <w:t>外在因素的挑戰</w:t>
      </w:r>
      <w:r w:rsidR="0022270F" w:rsidRPr="001A3FAD">
        <w:rPr>
          <w:rFonts w:ascii="Arial" w:eastAsia="微軟正黑體" w:hAnsi="Arial" w:cs="Arial"/>
        </w:rPr>
        <w:t>，</w:t>
      </w:r>
      <w:r w:rsidRPr="001A3FAD" w:rsidDel="0091547C">
        <w:rPr>
          <w:rFonts w:ascii="Arial" w:eastAsia="微軟正黑體" w:hAnsi="Arial" w:cs="Arial"/>
        </w:rPr>
        <w:t xml:space="preserve"> </w:t>
      </w:r>
      <w:r w:rsidR="0022270F" w:rsidRPr="001A3FAD">
        <w:rPr>
          <w:rFonts w:ascii="Arial" w:eastAsia="微軟正黑體" w:hAnsi="Arial" w:cs="Arial"/>
        </w:rPr>
        <w:t>LG</w:t>
      </w:r>
      <w:r w:rsidR="0022270F" w:rsidRPr="001A3FAD">
        <w:rPr>
          <w:rFonts w:ascii="Arial" w:eastAsia="微軟正黑體" w:hAnsi="Arial" w:cs="Arial"/>
        </w:rPr>
        <w:t>的核心家電業務以及發展迅速的</w:t>
      </w:r>
      <w:r w:rsidR="00974AB7" w:rsidRPr="001A3FAD">
        <w:rPr>
          <w:rFonts w:ascii="Arial" w:eastAsia="微軟正黑體" w:hAnsi="Arial" w:cs="Arial"/>
        </w:rPr>
        <w:t>車用</w:t>
      </w:r>
      <w:r w:rsidR="0022270F" w:rsidRPr="001A3FAD">
        <w:rPr>
          <w:rFonts w:ascii="Arial" w:eastAsia="微軟正黑體" w:hAnsi="Arial" w:cs="Arial"/>
        </w:rPr>
        <w:t>零</w:t>
      </w:r>
      <w:r w:rsidRPr="001A3FAD">
        <w:rPr>
          <w:rFonts w:ascii="Arial" w:eastAsia="微軟正黑體" w:hAnsi="Arial" w:cs="Arial"/>
        </w:rPr>
        <w:t>組</w:t>
      </w:r>
      <w:r w:rsidR="0022270F" w:rsidRPr="001A3FAD">
        <w:rPr>
          <w:rFonts w:ascii="Arial" w:eastAsia="微軟正黑體" w:hAnsi="Arial" w:cs="Arial"/>
        </w:rPr>
        <w:t>件業務</w:t>
      </w:r>
      <w:r w:rsidRPr="001A3FAD">
        <w:rPr>
          <w:rFonts w:ascii="Arial" w:eastAsia="微軟正黑體" w:hAnsi="Arial" w:cs="Arial"/>
        </w:rPr>
        <w:t>仍</w:t>
      </w:r>
      <w:r w:rsidR="0022270F" w:rsidRPr="001A3FAD">
        <w:rPr>
          <w:rFonts w:ascii="Arial" w:eastAsia="微軟正黑體" w:hAnsi="Arial" w:cs="Arial"/>
        </w:rPr>
        <w:t>展現出強大韌性，連續八年保持成長。去年，這兩個業務的合併營收超過</w:t>
      </w:r>
      <w:r w:rsidR="0022270F" w:rsidRPr="001A3FAD">
        <w:rPr>
          <w:rFonts w:ascii="Arial" w:eastAsia="微軟正黑體" w:hAnsi="Arial" w:cs="Arial"/>
        </w:rPr>
        <w:t>40</w:t>
      </w:r>
      <w:r w:rsidR="0022270F" w:rsidRPr="001A3FAD">
        <w:rPr>
          <w:rFonts w:ascii="Arial" w:eastAsia="微軟正黑體" w:hAnsi="Arial" w:cs="Arial"/>
        </w:rPr>
        <w:t>兆韓元</w:t>
      </w:r>
      <w:r w:rsidR="002C0A60" w:rsidRPr="001A3FAD">
        <w:rPr>
          <w:rFonts w:ascii="Arial" w:eastAsia="微軟正黑體" w:hAnsi="Arial" w:cs="Arial"/>
        </w:rPr>
        <w:t>(299</w:t>
      </w:r>
      <w:r w:rsidR="002C0A60" w:rsidRPr="001A3FAD">
        <w:rPr>
          <w:rFonts w:ascii="Arial" w:eastAsia="微軟正黑體" w:hAnsi="Arial" w:cs="Arial"/>
        </w:rPr>
        <w:t>億美元</w:t>
      </w:r>
      <w:r w:rsidR="002C0A60" w:rsidRPr="001A3FAD">
        <w:rPr>
          <w:rFonts w:ascii="Arial" w:eastAsia="微軟正黑體" w:hAnsi="Arial" w:cs="Arial"/>
        </w:rPr>
        <w:t>)</w:t>
      </w:r>
      <w:r w:rsidR="0022270F" w:rsidRPr="001A3FAD">
        <w:rPr>
          <w:rFonts w:ascii="Arial" w:eastAsia="微軟正黑體" w:hAnsi="Arial" w:cs="Arial"/>
        </w:rPr>
        <w:t>，遠超過</w:t>
      </w:r>
      <w:r w:rsidR="0022270F" w:rsidRPr="001A3FAD">
        <w:rPr>
          <w:rFonts w:ascii="Arial" w:eastAsia="微軟正黑體" w:hAnsi="Arial" w:cs="Arial"/>
        </w:rPr>
        <w:t>2015</w:t>
      </w:r>
      <w:r w:rsidR="0022270F" w:rsidRPr="001A3FAD">
        <w:rPr>
          <w:rFonts w:ascii="Arial" w:eastAsia="微軟正黑體" w:hAnsi="Arial" w:cs="Arial"/>
        </w:rPr>
        <w:t>年的</w:t>
      </w:r>
      <w:r w:rsidR="0022270F" w:rsidRPr="001A3FAD">
        <w:rPr>
          <w:rFonts w:ascii="Arial" w:eastAsia="微軟正黑體" w:hAnsi="Arial" w:cs="Arial"/>
        </w:rPr>
        <w:t>18</w:t>
      </w:r>
      <w:r w:rsidR="0022270F" w:rsidRPr="001A3FAD">
        <w:rPr>
          <w:rFonts w:ascii="Arial" w:eastAsia="微軟正黑體" w:hAnsi="Arial" w:cs="Arial"/>
        </w:rPr>
        <w:t>兆韓元</w:t>
      </w:r>
      <w:r w:rsidR="001323B5" w:rsidRPr="001A3FAD">
        <w:rPr>
          <w:rFonts w:ascii="Arial" w:eastAsia="微軟正黑體" w:hAnsi="Arial" w:cs="Arial"/>
        </w:rPr>
        <w:t>(134</w:t>
      </w:r>
      <w:r w:rsidR="001323B5" w:rsidRPr="001A3FAD">
        <w:rPr>
          <w:rFonts w:ascii="Arial" w:eastAsia="微軟正黑體" w:hAnsi="Arial" w:cs="Arial"/>
        </w:rPr>
        <w:t>億美元</w:t>
      </w:r>
      <w:r w:rsidR="001323B5" w:rsidRPr="001A3FAD">
        <w:rPr>
          <w:rFonts w:ascii="Arial" w:eastAsia="微軟正黑體" w:hAnsi="Arial" w:cs="Arial"/>
        </w:rPr>
        <w:t>)</w:t>
      </w:r>
      <w:r w:rsidR="0022270F" w:rsidRPr="001A3FAD">
        <w:rPr>
          <w:rFonts w:ascii="Arial" w:eastAsia="微軟正黑體" w:hAnsi="Arial" w:cs="Arial"/>
        </w:rPr>
        <w:t>，在此期間這兩個業務佔總營收的比重從</w:t>
      </w:r>
      <w:r w:rsidR="0022270F" w:rsidRPr="001A3FAD">
        <w:rPr>
          <w:rFonts w:ascii="Arial" w:eastAsia="微軟正黑體" w:hAnsi="Arial" w:cs="Arial"/>
        </w:rPr>
        <w:t>32.5%</w:t>
      </w:r>
      <w:r w:rsidR="0022270F" w:rsidRPr="001A3FAD">
        <w:rPr>
          <w:rFonts w:ascii="Arial" w:eastAsia="微軟正黑體" w:hAnsi="Arial" w:cs="Arial"/>
        </w:rPr>
        <w:t>上升到</w:t>
      </w:r>
      <w:r w:rsidR="0022270F" w:rsidRPr="001A3FAD">
        <w:rPr>
          <w:rFonts w:ascii="Arial" w:eastAsia="微軟正黑體" w:hAnsi="Arial" w:cs="Arial"/>
        </w:rPr>
        <w:t>47.8%</w:t>
      </w:r>
      <w:r w:rsidR="0022270F" w:rsidRPr="001A3FAD">
        <w:rPr>
          <w:rFonts w:ascii="Arial" w:eastAsia="微軟正黑體" w:hAnsi="Arial" w:cs="Arial"/>
        </w:rPr>
        <w:t>。</w:t>
      </w:r>
    </w:p>
    <w:p w14:paraId="320EA0EE" w14:textId="47565A59" w:rsidR="007639AF" w:rsidRPr="001A3FAD" w:rsidRDefault="007639AF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val="en-US" w:bidi="mni-IN"/>
        </w:rPr>
      </w:pPr>
    </w:p>
    <w:p w14:paraId="39A81D00" w14:textId="1548799F" w:rsidR="006C2FAE" w:rsidRPr="001A3FAD" w:rsidRDefault="006C2FAE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</w:rPr>
        <w:t>優異的</w:t>
      </w:r>
      <w:r w:rsidR="006E5BA2" w:rsidRPr="001A3FAD">
        <w:rPr>
          <w:rFonts w:ascii="Arial" w:eastAsia="微軟正黑體" w:hAnsi="Arial" w:cs="Arial"/>
        </w:rPr>
        <w:t>業績表現歸功於</w:t>
      </w:r>
      <w:r w:rsidR="006E5BA2" w:rsidRPr="001A3FAD">
        <w:rPr>
          <w:rFonts w:ascii="Arial" w:eastAsia="微軟正黑體" w:hAnsi="Arial" w:cs="Arial"/>
        </w:rPr>
        <w:t>LG</w:t>
      </w:r>
      <w:r w:rsidRPr="001A3FAD">
        <w:rPr>
          <w:rFonts w:ascii="Arial" w:eastAsia="微軟正黑體" w:hAnsi="Arial" w:cs="Arial"/>
        </w:rPr>
        <w:t>強化</w:t>
      </w:r>
      <w:r w:rsidR="006E5BA2" w:rsidRPr="001A3FAD">
        <w:rPr>
          <w:rFonts w:ascii="Arial" w:eastAsia="微軟正黑體" w:hAnsi="Arial" w:cs="Arial"/>
        </w:rPr>
        <w:t>業務組合的策略性，公司</w:t>
      </w:r>
      <w:r w:rsidR="00FC26DD" w:rsidRPr="001A3FAD">
        <w:rPr>
          <w:rFonts w:ascii="Arial" w:eastAsia="微軟正黑體" w:hAnsi="Arial" w:cs="Arial"/>
        </w:rPr>
        <w:t>透過提早發現市場轉折點並將訂閱服務等新業務模式整合到現有</w:t>
      </w:r>
      <w:r w:rsidR="009D7726" w:rsidRPr="001A3FAD">
        <w:rPr>
          <w:rFonts w:ascii="Arial" w:eastAsia="微軟正黑體" w:hAnsi="Arial" w:cs="Arial"/>
        </w:rPr>
        <w:t>框</w:t>
      </w:r>
      <w:r w:rsidR="00FC26DD" w:rsidRPr="001A3FAD">
        <w:rPr>
          <w:rFonts w:ascii="Arial" w:eastAsia="微軟正黑體" w:hAnsi="Arial" w:cs="Arial"/>
        </w:rPr>
        <w:t>架中，</w:t>
      </w:r>
      <w:r w:rsidRPr="001A3FAD">
        <w:rPr>
          <w:rFonts w:ascii="Arial" w:eastAsia="微軟正黑體" w:hAnsi="Arial" w:cs="Arial"/>
        </w:rPr>
        <w:t>成功擴大</w:t>
      </w:r>
      <w:r w:rsidR="00FC26DD" w:rsidRPr="001A3FAD">
        <w:rPr>
          <w:rFonts w:ascii="Arial" w:eastAsia="微軟正黑體" w:hAnsi="Arial" w:cs="Arial"/>
        </w:rPr>
        <w:t>了</w:t>
      </w:r>
      <w:r w:rsidRPr="001A3FAD">
        <w:rPr>
          <w:rFonts w:ascii="Arial" w:eastAsia="微軟正黑體" w:hAnsi="Arial" w:cs="Arial"/>
        </w:rPr>
        <w:t>B2B</w:t>
      </w:r>
      <w:r w:rsidRPr="001A3FAD">
        <w:rPr>
          <w:rFonts w:ascii="Arial" w:eastAsia="微軟正黑體" w:hAnsi="Arial" w:cs="Arial"/>
        </w:rPr>
        <w:t>業務。</w:t>
      </w:r>
      <w:r w:rsidR="006E5BA2" w:rsidRPr="001A3FAD">
        <w:rPr>
          <w:rFonts w:ascii="Arial" w:eastAsia="微軟正黑體" w:hAnsi="Arial" w:cs="Arial"/>
        </w:rPr>
        <w:t>此外，</w:t>
      </w:r>
      <w:r w:rsidR="00F825C6" w:rsidRPr="001A3FAD">
        <w:rPr>
          <w:rFonts w:ascii="Arial" w:eastAsia="微軟正黑體" w:hAnsi="Arial" w:cs="Arial"/>
        </w:rPr>
        <w:t>運用</w:t>
      </w:r>
      <w:r w:rsidR="006E5BA2" w:rsidRPr="001A3FAD">
        <w:rPr>
          <w:rFonts w:ascii="Arial" w:eastAsia="微軟正黑體" w:hAnsi="Arial" w:cs="Arial"/>
        </w:rPr>
        <w:t>LG</w:t>
      </w:r>
      <w:r w:rsidR="006E5BA2" w:rsidRPr="001A3FAD">
        <w:rPr>
          <w:rFonts w:ascii="Arial" w:eastAsia="微軟正黑體" w:hAnsi="Arial" w:cs="Arial"/>
        </w:rPr>
        <w:t>全球上億產品廣泛的</w:t>
      </w:r>
      <w:r w:rsidR="00F825C6" w:rsidRPr="001A3FAD">
        <w:rPr>
          <w:rFonts w:ascii="Arial" w:eastAsia="微軟正黑體" w:hAnsi="Arial" w:cs="Arial"/>
        </w:rPr>
        <w:t>用戶</w:t>
      </w:r>
      <w:r w:rsidR="006E5BA2" w:rsidRPr="001A3FAD">
        <w:rPr>
          <w:rFonts w:ascii="Arial" w:eastAsia="微軟正黑體" w:hAnsi="Arial" w:cs="Arial"/>
        </w:rPr>
        <w:t>基礎</w:t>
      </w:r>
      <w:r w:rsidR="00F825C6" w:rsidRPr="001A3FAD">
        <w:rPr>
          <w:rFonts w:ascii="Arial" w:eastAsia="微軟正黑體" w:hAnsi="Arial" w:cs="Arial"/>
        </w:rPr>
        <w:t>推動</w:t>
      </w:r>
      <w:r w:rsidR="006E5BA2" w:rsidRPr="001A3FAD">
        <w:rPr>
          <w:rFonts w:ascii="Arial" w:eastAsia="微軟正黑體" w:hAnsi="Arial" w:cs="Arial"/>
        </w:rPr>
        <w:t>創新內容和服務</w:t>
      </w:r>
      <w:r w:rsidR="00F825C6" w:rsidRPr="001A3FAD">
        <w:rPr>
          <w:rFonts w:ascii="Arial" w:eastAsia="微軟正黑體" w:hAnsi="Arial" w:cs="Arial"/>
        </w:rPr>
        <w:t>業務</w:t>
      </w:r>
      <w:r w:rsidR="006E5BA2" w:rsidRPr="001A3FAD">
        <w:rPr>
          <w:rFonts w:ascii="Arial" w:eastAsia="微軟正黑體" w:hAnsi="Arial" w:cs="Arial"/>
        </w:rPr>
        <w:t>模式</w:t>
      </w:r>
      <w:r w:rsidR="00F825C6" w:rsidRPr="001A3FAD">
        <w:rPr>
          <w:rFonts w:ascii="Arial" w:eastAsia="微軟正黑體" w:hAnsi="Arial" w:cs="Arial"/>
        </w:rPr>
        <w:t>，也有助於確保穩健的獲利能力</w:t>
      </w:r>
      <w:r w:rsidR="006E5BA2" w:rsidRPr="001A3FAD">
        <w:rPr>
          <w:rFonts w:ascii="Arial" w:eastAsia="微軟正黑體" w:hAnsi="Arial" w:cs="Arial"/>
        </w:rPr>
        <w:t>。</w:t>
      </w:r>
    </w:p>
    <w:p w14:paraId="5C1C87C9" w14:textId="5B5B39C0" w:rsidR="006C2FAE" w:rsidRPr="001A3FAD" w:rsidRDefault="006C2FAE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val="en-US" w:bidi="mni-IN"/>
        </w:rPr>
      </w:pPr>
    </w:p>
    <w:p w14:paraId="51D8FA14" w14:textId="6CC5D0D4" w:rsidR="00F825C6" w:rsidRPr="001A3FAD" w:rsidRDefault="006E5BA2" w:rsidP="00AE1278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</w:rPr>
        <w:t>展望未來，</w:t>
      </w:r>
      <w:r w:rsidRPr="001A3FAD">
        <w:rPr>
          <w:rFonts w:ascii="Arial" w:eastAsia="微軟正黑體" w:hAnsi="Arial" w:cs="Arial"/>
        </w:rPr>
        <w:t>LG</w:t>
      </w:r>
      <w:r w:rsidRPr="001A3FAD">
        <w:rPr>
          <w:rFonts w:ascii="Arial" w:eastAsia="微軟正黑體" w:hAnsi="Arial" w:cs="Arial"/>
        </w:rPr>
        <w:t>將</w:t>
      </w:r>
      <w:r w:rsidR="00AE1278" w:rsidRPr="001A3FAD">
        <w:rPr>
          <w:rFonts w:ascii="Arial" w:eastAsia="微軟正黑體" w:hAnsi="Arial" w:cs="Arial"/>
        </w:rPr>
        <w:t>致力於持續轉型，</w:t>
      </w:r>
      <w:r w:rsidRPr="001A3FAD">
        <w:rPr>
          <w:rFonts w:ascii="Arial" w:eastAsia="微軟正黑體" w:hAnsi="Arial" w:cs="Arial"/>
        </w:rPr>
        <w:t>從成熟的業務導向</w:t>
      </w:r>
      <w:r w:rsidR="000B2B93" w:rsidRPr="001A3FAD">
        <w:rPr>
          <w:rFonts w:ascii="Arial" w:eastAsia="微軟正黑體" w:hAnsi="Arial" w:cs="Arial"/>
        </w:rPr>
        <w:t>結</w:t>
      </w:r>
      <w:r w:rsidRPr="001A3FAD">
        <w:rPr>
          <w:rFonts w:ascii="Arial" w:eastAsia="微軟正黑體" w:hAnsi="Arial" w:cs="Arial"/>
        </w:rPr>
        <w:t>構轉變成追求未來成長</w:t>
      </w:r>
      <w:r w:rsidR="000B2B93" w:rsidRPr="001A3FAD">
        <w:rPr>
          <w:rFonts w:ascii="Arial" w:eastAsia="微軟正黑體" w:hAnsi="Arial" w:cs="Arial"/>
        </w:rPr>
        <w:t>導向結構</w:t>
      </w:r>
      <w:r w:rsidRPr="001A3FAD">
        <w:rPr>
          <w:rFonts w:ascii="Arial" w:eastAsia="微軟正黑體" w:hAnsi="Arial" w:cs="Arial"/>
        </w:rPr>
        <w:t>，今年，公司將集中精力突破</w:t>
      </w:r>
      <w:r w:rsidR="00944662" w:rsidRPr="001A3FAD">
        <w:rPr>
          <w:rFonts w:ascii="Arial" w:eastAsia="微軟正黑體" w:hAnsi="Arial" w:cs="Arial"/>
        </w:rPr>
        <w:t>極限</w:t>
      </w:r>
      <w:r w:rsidR="000B2B93" w:rsidRPr="001A3FAD">
        <w:rPr>
          <w:rFonts w:ascii="Arial" w:eastAsia="微軟正黑體" w:hAnsi="Arial" w:cs="Arial"/>
        </w:rPr>
        <w:t>以發揮最大地業務潛力</w:t>
      </w:r>
      <w:r w:rsidR="00944662" w:rsidRPr="001A3FAD">
        <w:rPr>
          <w:rFonts w:ascii="Arial" w:eastAsia="微軟正黑體" w:hAnsi="Arial" w:cs="Arial"/>
        </w:rPr>
        <w:t>。</w:t>
      </w:r>
      <w:r w:rsidR="00AE1278" w:rsidRPr="001A3FAD">
        <w:rPr>
          <w:rFonts w:ascii="Arial" w:eastAsia="微軟正黑體" w:hAnsi="Arial" w:cs="Arial"/>
        </w:rPr>
        <w:t>在新成立的海外銷售與行銷公司的</w:t>
      </w:r>
      <w:r w:rsidR="000B2B93" w:rsidRPr="001A3FAD">
        <w:rPr>
          <w:rFonts w:ascii="Arial" w:eastAsia="微軟正黑體" w:hAnsi="Arial" w:cs="Arial"/>
        </w:rPr>
        <w:t>指導</w:t>
      </w:r>
      <w:r w:rsidR="00AE1278" w:rsidRPr="001A3FAD">
        <w:rPr>
          <w:rFonts w:ascii="Arial" w:eastAsia="微軟正黑體" w:hAnsi="Arial" w:cs="Arial"/>
        </w:rPr>
        <w:t>下，</w:t>
      </w:r>
      <w:r w:rsidR="00AE1278" w:rsidRPr="001A3FAD">
        <w:rPr>
          <w:rFonts w:ascii="Arial" w:eastAsia="微軟正黑體" w:hAnsi="Arial" w:cs="Arial"/>
        </w:rPr>
        <w:t>LG</w:t>
      </w:r>
      <w:r w:rsidR="00AE1278" w:rsidRPr="001A3FAD">
        <w:rPr>
          <w:rFonts w:ascii="Arial" w:eastAsia="微軟正黑體" w:hAnsi="Arial" w:cs="Arial"/>
        </w:rPr>
        <w:t>將追求進一步的成長並擴大產品市佔率</w:t>
      </w:r>
      <w:r w:rsidRPr="001A3FAD">
        <w:rPr>
          <w:rFonts w:ascii="Arial" w:eastAsia="微軟正黑體" w:hAnsi="Arial" w:cs="Arial"/>
        </w:rPr>
        <w:t>，尤其是在有更多成長機會的新興市場。</w:t>
      </w:r>
    </w:p>
    <w:p w14:paraId="50C32D06" w14:textId="54ABBDFB" w:rsidR="006E5BA2" w:rsidRPr="001A3FAD" w:rsidRDefault="006E5BA2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snapToGrid w:val="0"/>
          <w:sz w:val="26"/>
          <w:szCs w:val="26"/>
        </w:rPr>
      </w:pPr>
    </w:p>
    <w:p w14:paraId="789E353C" w14:textId="1DD2F19A" w:rsidR="001D06DF" w:rsidRPr="001A3FAD" w:rsidRDefault="00F03452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  <w:i/>
        </w:rPr>
        <w:t xml:space="preserve">LG </w:t>
      </w:r>
      <w:r w:rsidRPr="001A3FAD">
        <w:rPr>
          <w:rFonts w:ascii="Arial" w:eastAsia="微軟正黑體" w:hAnsi="Arial" w:cs="Arial"/>
          <w:i/>
        </w:rPr>
        <w:t>生活家電與空氣解決方案事業部</w:t>
      </w:r>
      <w:r w:rsidR="0027515A" w:rsidRPr="001A3FAD">
        <w:rPr>
          <w:rFonts w:ascii="Arial" w:eastAsia="微軟正黑體" w:hAnsi="Arial" w:cs="Arial"/>
          <w:i/>
        </w:rPr>
        <w:t xml:space="preserve"> </w:t>
      </w:r>
      <w:r w:rsidR="001D06DF" w:rsidRPr="001A3FAD">
        <w:rPr>
          <w:rFonts w:ascii="Arial" w:eastAsia="微軟正黑體" w:hAnsi="Arial" w:cs="Arial"/>
        </w:rPr>
        <w:t>年營收為</w:t>
      </w:r>
      <w:r w:rsidR="001D06DF" w:rsidRPr="001A3FAD">
        <w:rPr>
          <w:rFonts w:ascii="Arial" w:eastAsia="微軟正黑體" w:hAnsi="Arial" w:cs="Arial"/>
        </w:rPr>
        <w:t>30.14</w:t>
      </w:r>
      <w:r w:rsidR="001D06DF" w:rsidRPr="001A3FAD">
        <w:rPr>
          <w:rFonts w:ascii="Arial" w:eastAsia="微軟正黑體" w:hAnsi="Arial" w:cs="Arial"/>
        </w:rPr>
        <w:t>兆韓元</w:t>
      </w:r>
      <w:r w:rsidR="002C0A60" w:rsidRPr="001A3FAD">
        <w:rPr>
          <w:rFonts w:ascii="Arial" w:eastAsia="微軟正黑體" w:hAnsi="Arial" w:cs="Arial"/>
        </w:rPr>
        <w:t>(225</w:t>
      </w:r>
      <w:r w:rsidR="002C0A60" w:rsidRPr="001A3FAD">
        <w:rPr>
          <w:rFonts w:ascii="Arial" w:eastAsia="微軟正黑體" w:hAnsi="Arial" w:cs="Arial"/>
        </w:rPr>
        <w:t>億美元</w:t>
      </w:r>
      <w:r w:rsidR="002C0A60" w:rsidRPr="001A3FAD">
        <w:rPr>
          <w:rFonts w:ascii="Arial" w:eastAsia="微軟正黑體" w:hAnsi="Arial" w:cs="Arial"/>
        </w:rPr>
        <w:t>)</w:t>
      </w:r>
      <w:r w:rsidR="001D06DF" w:rsidRPr="001A3FAD">
        <w:rPr>
          <w:rFonts w:ascii="Arial" w:eastAsia="微軟正黑體" w:hAnsi="Arial" w:cs="Arial"/>
        </w:rPr>
        <w:t>，連續八年成長</w:t>
      </w:r>
      <w:r w:rsidR="00FC6411" w:rsidRPr="001A3FAD">
        <w:rPr>
          <w:rFonts w:ascii="Arial" w:eastAsia="微軟正黑體" w:hAnsi="Arial" w:cs="Arial"/>
        </w:rPr>
        <w:t>且</w:t>
      </w:r>
      <w:r w:rsidR="00EA7483" w:rsidRPr="001A3FAD">
        <w:rPr>
          <w:rFonts w:ascii="Arial" w:eastAsia="微軟正黑體" w:hAnsi="Arial" w:cs="Arial"/>
        </w:rPr>
        <w:t>到達</w:t>
      </w:r>
      <w:r w:rsidR="001D06DF" w:rsidRPr="001A3FAD">
        <w:rPr>
          <w:rFonts w:ascii="Arial" w:eastAsia="微軟正黑體" w:hAnsi="Arial" w:cs="Arial"/>
        </w:rPr>
        <w:t>30</w:t>
      </w:r>
      <w:r w:rsidR="001D06DF" w:rsidRPr="001A3FAD">
        <w:rPr>
          <w:rFonts w:ascii="Arial" w:eastAsia="微軟正黑體" w:hAnsi="Arial" w:cs="Arial"/>
        </w:rPr>
        <w:t>兆韓元</w:t>
      </w:r>
      <w:r w:rsidR="002C0A60" w:rsidRPr="001A3FAD">
        <w:rPr>
          <w:rFonts w:ascii="Arial" w:eastAsia="微軟正黑體" w:hAnsi="Arial" w:cs="Arial"/>
        </w:rPr>
        <w:t>(224</w:t>
      </w:r>
      <w:r w:rsidR="002C0A60" w:rsidRPr="001A3FAD">
        <w:rPr>
          <w:rFonts w:ascii="Arial" w:eastAsia="微軟正黑體" w:hAnsi="Arial" w:cs="Arial"/>
        </w:rPr>
        <w:t>億美元</w:t>
      </w:r>
      <w:r w:rsidR="002C0A60" w:rsidRPr="001A3FAD">
        <w:rPr>
          <w:rFonts w:ascii="Arial" w:eastAsia="微軟正黑體" w:hAnsi="Arial" w:cs="Arial"/>
        </w:rPr>
        <w:t>)</w:t>
      </w:r>
      <w:r w:rsidR="001D06DF" w:rsidRPr="001A3FAD">
        <w:rPr>
          <w:rFonts w:ascii="Arial" w:eastAsia="微軟正黑體" w:hAnsi="Arial" w:cs="Arial"/>
        </w:rPr>
        <w:t>的</w:t>
      </w:r>
      <w:r w:rsidR="00FC6411" w:rsidRPr="001A3FAD">
        <w:rPr>
          <w:rFonts w:ascii="Arial" w:eastAsia="微軟正黑體" w:hAnsi="Arial" w:cs="Arial"/>
        </w:rPr>
        <w:t>里程碑</w:t>
      </w:r>
      <w:r w:rsidR="001D06DF" w:rsidRPr="001A3FAD">
        <w:rPr>
          <w:rFonts w:ascii="Arial" w:eastAsia="微軟正黑體" w:hAnsi="Arial" w:cs="Arial"/>
        </w:rPr>
        <w:t>，其成長動力主要來自</w:t>
      </w:r>
      <w:r w:rsidR="00B85BE5" w:rsidRPr="001A3FAD">
        <w:rPr>
          <w:rFonts w:ascii="Arial" w:eastAsia="微軟正黑體" w:hAnsi="Arial" w:cs="Arial"/>
        </w:rPr>
        <w:t>新商業模式，包含</w:t>
      </w:r>
      <w:r w:rsidR="001D06DF" w:rsidRPr="001A3FAD">
        <w:rPr>
          <w:rFonts w:ascii="Arial" w:eastAsia="微軟正黑體" w:hAnsi="Arial" w:cs="Arial"/>
        </w:rPr>
        <w:t>訂閱服務</w:t>
      </w:r>
      <w:r w:rsidR="00B85BE5" w:rsidRPr="001A3FAD">
        <w:rPr>
          <w:rFonts w:ascii="Arial" w:eastAsia="微軟正黑體" w:hAnsi="Arial" w:cs="Arial"/>
        </w:rPr>
        <w:t>及擴大在冷暖空調、零組件、崁入式解決方案等領域</w:t>
      </w:r>
      <w:r w:rsidR="00B85BE5" w:rsidRPr="001A3FAD">
        <w:rPr>
          <w:rFonts w:ascii="Arial" w:eastAsia="微軟正黑體" w:hAnsi="Arial" w:cs="Arial"/>
        </w:rPr>
        <w:t>B2B</w:t>
      </w:r>
      <w:r w:rsidR="00B85BE5" w:rsidRPr="001A3FAD">
        <w:rPr>
          <w:rFonts w:ascii="Arial" w:eastAsia="微軟正黑體" w:hAnsi="Arial" w:cs="Arial"/>
        </w:rPr>
        <w:t>占比。</w:t>
      </w:r>
      <w:r w:rsidR="001D06DF" w:rsidRPr="001A3FAD">
        <w:rPr>
          <w:rFonts w:ascii="Arial" w:eastAsia="微軟正黑體" w:hAnsi="Arial" w:cs="Arial"/>
        </w:rPr>
        <w:t>營業</w:t>
      </w:r>
      <w:r w:rsidR="00215F20" w:rsidRPr="001A3FAD">
        <w:rPr>
          <w:rFonts w:ascii="Arial" w:eastAsia="微軟正黑體" w:hAnsi="Arial" w:cs="Arial"/>
        </w:rPr>
        <w:t>獲利相比</w:t>
      </w:r>
      <w:r w:rsidR="001D06DF" w:rsidRPr="001A3FAD">
        <w:rPr>
          <w:rFonts w:ascii="Arial" w:eastAsia="微軟正黑體" w:hAnsi="Arial" w:cs="Arial"/>
        </w:rPr>
        <w:t>去年</w:t>
      </w:r>
      <w:r w:rsidR="00215F20" w:rsidRPr="001A3FAD">
        <w:rPr>
          <w:rFonts w:ascii="Arial" w:eastAsia="微軟正黑體" w:hAnsi="Arial" w:cs="Arial"/>
        </w:rPr>
        <w:t>也</w:t>
      </w:r>
      <w:r w:rsidR="001D06DF" w:rsidRPr="001A3FAD">
        <w:rPr>
          <w:rFonts w:ascii="Arial" w:eastAsia="微軟正黑體" w:hAnsi="Arial" w:cs="Arial"/>
        </w:rPr>
        <w:t>增加</w:t>
      </w:r>
      <w:r w:rsidR="001D06DF" w:rsidRPr="001A3FAD">
        <w:rPr>
          <w:rFonts w:ascii="Arial" w:eastAsia="微軟正黑體" w:hAnsi="Arial" w:cs="Arial"/>
        </w:rPr>
        <w:t>76%</w:t>
      </w:r>
      <w:r w:rsidR="001D06DF" w:rsidRPr="001A3FAD">
        <w:rPr>
          <w:rFonts w:ascii="Arial" w:eastAsia="微軟正黑體" w:hAnsi="Arial" w:cs="Arial"/>
        </w:rPr>
        <w:t>以上，達到</w:t>
      </w:r>
      <w:r w:rsidR="001D06DF" w:rsidRPr="001A3FAD">
        <w:rPr>
          <w:rFonts w:ascii="Arial" w:eastAsia="微軟正黑體" w:hAnsi="Arial" w:cs="Arial"/>
        </w:rPr>
        <w:t>2.08</w:t>
      </w:r>
      <w:r w:rsidR="001D06DF" w:rsidRPr="001A3FAD">
        <w:rPr>
          <w:rFonts w:ascii="Arial" w:eastAsia="微軟正黑體" w:hAnsi="Arial" w:cs="Arial"/>
        </w:rPr>
        <w:t>兆韓元</w:t>
      </w:r>
      <w:r w:rsidR="002C0A60" w:rsidRPr="001A3FAD">
        <w:rPr>
          <w:rFonts w:ascii="Arial" w:eastAsia="微軟正黑體" w:hAnsi="Arial" w:cs="Arial"/>
        </w:rPr>
        <w:t xml:space="preserve">(15 </w:t>
      </w:r>
      <w:r w:rsidR="002C0A60" w:rsidRPr="001A3FAD">
        <w:rPr>
          <w:rFonts w:ascii="Arial" w:eastAsia="微軟正黑體" w:hAnsi="Arial" w:cs="Arial"/>
        </w:rPr>
        <w:t>億美元</w:t>
      </w:r>
      <w:r w:rsidR="002C0A60" w:rsidRPr="001A3FAD">
        <w:rPr>
          <w:rFonts w:ascii="Arial" w:eastAsia="微軟正黑體" w:hAnsi="Arial" w:cs="Arial"/>
        </w:rPr>
        <w:t>)</w:t>
      </w:r>
      <w:r w:rsidR="001D06DF" w:rsidRPr="001A3FAD">
        <w:rPr>
          <w:rFonts w:ascii="Arial" w:eastAsia="微軟正黑體" w:hAnsi="Arial" w:cs="Arial"/>
        </w:rPr>
        <w:t>。</w:t>
      </w:r>
    </w:p>
    <w:p w14:paraId="339F4D21" w14:textId="3A235780" w:rsidR="00F87614" w:rsidRPr="001A3FAD" w:rsidRDefault="00F87614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val="en-US" w:bidi="mni-IN"/>
        </w:rPr>
      </w:pPr>
    </w:p>
    <w:p w14:paraId="61D012CD" w14:textId="141F0FC1" w:rsidR="001D06DF" w:rsidRPr="001A3FAD" w:rsidRDefault="001D06DF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</w:rPr>
        <w:t>未來一年，公司將加速</w:t>
      </w:r>
      <w:r w:rsidR="00974AB7" w:rsidRPr="001A3FAD">
        <w:rPr>
          <w:rFonts w:ascii="Arial" w:eastAsia="微軟正黑體" w:hAnsi="Arial" w:cs="Arial"/>
        </w:rPr>
        <w:t>商業模式的轉變</w:t>
      </w:r>
      <w:r w:rsidRPr="001A3FAD">
        <w:rPr>
          <w:rFonts w:ascii="Arial" w:eastAsia="微軟正黑體" w:hAnsi="Arial" w:cs="Arial"/>
        </w:rPr>
        <w:t>以迎接未來，其中包括直接面</w:t>
      </w:r>
      <w:r w:rsidR="00974AB7" w:rsidRPr="001A3FAD">
        <w:rPr>
          <w:rFonts w:ascii="Arial" w:eastAsia="微軟正黑體" w:hAnsi="Arial" w:cs="Arial"/>
        </w:rPr>
        <w:t>對</w:t>
      </w:r>
      <w:r w:rsidRPr="001A3FAD">
        <w:rPr>
          <w:rFonts w:ascii="Arial" w:eastAsia="微軟正黑體" w:hAnsi="Arial" w:cs="Arial"/>
        </w:rPr>
        <w:t>消費者</w:t>
      </w:r>
      <w:r w:rsidR="009D7726" w:rsidRPr="001A3FAD">
        <w:rPr>
          <w:rFonts w:ascii="Arial" w:eastAsia="微軟正黑體" w:hAnsi="Arial" w:cs="Arial"/>
        </w:rPr>
        <w:t>(Direct-toConsumer)</w:t>
      </w:r>
      <w:r w:rsidRPr="001A3FAD">
        <w:rPr>
          <w:rFonts w:ascii="Arial" w:eastAsia="微軟正黑體" w:hAnsi="Arial" w:cs="Arial"/>
        </w:rPr>
        <w:t>的措施，並擴大佈局家電作業系統和國際市場的訂閱服務。此外，也將快速打造反應「零</w:t>
      </w:r>
      <w:r w:rsidR="009D7726" w:rsidRPr="001A3FAD">
        <w:rPr>
          <w:rFonts w:ascii="Arial" w:eastAsia="微軟正黑體" w:hAnsi="Arial" w:cs="Arial"/>
        </w:rPr>
        <w:t>家務</w:t>
      </w:r>
      <w:r w:rsidRPr="001A3FAD">
        <w:rPr>
          <w:rFonts w:ascii="Arial" w:eastAsia="微軟正黑體" w:hAnsi="Arial" w:cs="Arial"/>
        </w:rPr>
        <w:t>家庭（</w:t>
      </w:r>
      <w:r w:rsidRPr="001A3FAD">
        <w:rPr>
          <w:rFonts w:ascii="Arial" w:eastAsia="微軟正黑體" w:hAnsi="Arial" w:cs="Arial"/>
        </w:rPr>
        <w:t>Zero Labor Home</w:t>
      </w:r>
      <w:r w:rsidRPr="001A3FAD">
        <w:rPr>
          <w:rFonts w:ascii="Arial" w:eastAsia="微軟正黑體" w:hAnsi="Arial" w:cs="Arial"/>
        </w:rPr>
        <w:t>）」價值的智慧居家解</w:t>
      </w:r>
      <w:r w:rsidRPr="001A3FAD">
        <w:rPr>
          <w:rFonts w:ascii="Arial" w:eastAsia="微軟正黑體" w:hAnsi="Arial" w:cs="Arial"/>
        </w:rPr>
        <w:lastRenderedPageBreak/>
        <w:t>決方案。在產品方面，公司將鞏固洗衣機、冰箱等主要產品的</w:t>
      </w:r>
      <w:r w:rsidR="00974AB7" w:rsidRPr="001A3FAD">
        <w:rPr>
          <w:rFonts w:ascii="Arial" w:eastAsia="微軟正黑體" w:hAnsi="Arial" w:cs="Arial"/>
        </w:rPr>
        <w:t>高端</w:t>
      </w:r>
      <w:r w:rsidRPr="001A3FAD">
        <w:rPr>
          <w:rFonts w:ascii="Arial" w:eastAsia="微軟正黑體" w:hAnsi="Arial" w:cs="Arial"/>
        </w:rPr>
        <w:t>領先地位，同時迅速擴大各地區</w:t>
      </w:r>
      <w:r w:rsidR="00572EA6" w:rsidRPr="001A3FAD">
        <w:rPr>
          <w:rFonts w:ascii="Arial" w:eastAsia="微軟正黑體" w:hAnsi="Arial" w:cs="Arial"/>
        </w:rPr>
        <w:t>特定</w:t>
      </w:r>
      <w:r w:rsidRPr="001A3FAD">
        <w:rPr>
          <w:rFonts w:ascii="Arial" w:eastAsia="微軟正黑體" w:hAnsi="Arial" w:cs="Arial"/>
        </w:rPr>
        <w:t>的產品線。而為了維持</w:t>
      </w:r>
      <w:r w:rsidRPr="001A3FAD">
        <w:rPr>
          <w:rFonts w:ascii="Arial" w:eastAsia="微軟正黑體" w:hAnsi="Arial" w:cs="Arial"/>
        </w:rPr>
        <w:t>B2B</w:t>
      </w:r>
      <w:r w:rsidRPr="001A3FAD">
        <w:rPr>
          <w:rFonts w:ascii="Arial" w:eastAsia="微軟正黑體" w:hAnsi="Arial" w:cs="Arial"/>
        </w:rPr>
        <w:t>領域的成長</w:t>
      </w:r>
      <w:r w:rsidR="00974AB7" w:rsidRPr="001A3FAD">
        <w:rPr>
          <w:rFonts w:ascii="Arial" w:eastAsia="微軟正黑體" w:hAnsi="Arial" w:cs="Arial"/>
        </w:rPr>
        <w:t>，</w:t>
      </w:r>
      <w:r w:rsidRPr="001A3FAD">
        <w:rPr>
          <w:rFonts w:ascii="Arial" w:eastAsia="微軟正黑體" w:hAnsi="Arial" w:cs="Arial"/>
        </w:rPr>
        <w:t>尤其是</w:t>
      </w:r>
      <w:r w:rsidR="00974AB7" w:rsidRPr="001A3FAD">
        <w:rPr>
          <w:rFonts w:ascii="Arial" w:eastAsia="微軟正黑體" w:hAnsi="Arial" w:cs="Arial"/>
        </w:rPr>
        <w:t>冷暖空調領域</w:t>
      </w:r>
      <w:r w:rsidRPr="001A3FAD">
        <w:rPr>
          <w:rFonts w:ascii="Arial" w:eastAsia="微軟正黑體" w:hAnsi="Arial" w:cs="Arial"/>
        </w:rPr>
        <w:t>，公司計劃</w:t>
      </w:r>
      <w:r w:rsidR="00974AB7" w:rsidRPr="001A3FAD">
        <w:rPr>
          <w:rFonts w:ascii="Arial" w:eastAsia="微軟正黑體" w:hAnsi="Arial" w:cs="Arial"/>
        </w:rPr>
        <w:t>透過建立</w:t>
      </w:r>
      <w:r w:rsidR="0006173E" w:rsidRPr="001A3FAD">
        <w:rPr>
          <w:rFonts w:ascii="Arial" w:eastAsia="微軟正黑體" w:hAnsi="Arial" w:cs="Arial"/>
        </w:rPr>
        <w:t>完善產品開發、生產和銷售各方面在地化</w:t>
      </w:r>
      <w:r w:rsidR="00932EFA" w:rsidRPr="001A3FAD">
        <w:rPr>
          <w:rFonts w:ascii="Arial" w:eastAsia="微軟正黑體" w:hAnsi="Arial" w:cs="Arial"/>
        </w:rPr>
        <w:t>業務運作，尤其是</w:t>
      </w:r>
      <w:r w:rsidRPr="001A3FAD">
        <w:rPr>
          <w:rFonts w:ascii="Arial" w:eastAsia="微軟正黑體" w:hAnsi="Arial" w:cs="Arial"/>
        </w:rPr>
        <w:t>北美和歐洲等電氣化趨勢明顯的市場。</w:t>
      </w:r>
    </w:p>
    <w:p w14:paraId="31417764" w14:textId="77777777" w:rsidR="005A149B" w:rsidRPr="001A3FAD" w:rsidRDefault="005A149B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bidi="mni-IN"/>
        </w:rPr>
      </w:pPr>
    </w:p>
    <w:p w14:paraId="7459E040" w14:textId="012B14BB" w:rsidR="003D1FA9" w:rsidRPr="001A3FAD" w:rsidRDefault="003A3DE9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  <w:i/>
        </w:rPr>
        <w:t xml:space="preserve">LG </w:t>
      </w:r>
      <w:r w:rsidRPr="001A3FAD">
        <w:rPr>
          <w:rFonts w:ascii="Arial" w:eastAsia="微軟正黑體" w:hAnsi="Arial" w:cs="Arial"/>
          <w:i/>
        </w:rPr>
        <w:t>車用零組件解決方案事業部</w:t>
      </w:r>
      <w:r w:rsidR="0027515A" w:rsidRPr="001A3FAD">
        <w:rPr>
          <w:rFonts w:ascii="Arial" w:eastAsia="微軟正黑體" w:hAnsi="Arial" w:cs="Arial"/>
          <w:i/>
        </w:rPr>
        <w:t xml:space="preserve"> </w:t>
      </w:r>
      <w:r w:rsidR="00034EC8" w:rsidRPr="001A3FAD">
        <w:rPr>
          <w:rFonts w:ascii="Arial" w:eastAsia="微軟正黑體" w:hAnsi="Arial" w:cs="Arial"/>
        </w:rPr>
        <w:t>年營收達到</w:t>
      </w:r>
      <w:r w:rsidR="00034EC8" w:rsidRPr="001A3FAD">
        <w:rPr>
          <w:rFonts w:ascii="Arial" w:eastAsia="微軟正黑體" w:hAnsi="Arial" w:cs="Arial"/>
        </w:rPr>
        <w:t>1</w:t>
      </w:r>
      <w:r w:rsidR="00AA157D" w:rsidRPr="001A3FAD">
        <w:rPr>
          <w:rFonts w:ascii="Arial" w:eastAsia="微軟正黑體" w:hAnsi="Arial" w:cs="Arial"/>
        </w:rPr>
        <w:t>0</w:t>
      </w:r>
      <w:r w:rsidR="00686CF9" w:rsidRPr="001A3FAD">
        <w:rPr>
          <w:rFonts w:ascii="Arial" w:eastAsia="微軟正黑體" w:hAnsi="Arial" w:cs="Arial"/>
        </w:rPr>
        <w:t>.</w:t>
      </w:r>
      <w:r w:rsidR="00034EC8" w:rsidRPr="001A3FAD">
        <w:rPr>
          <w:rFonts w:ascii="Arial" w:eastAsia="微軟正黑體" w:hAnsi="Arial" w:cs="Arial"/>
        </w:rPr>
        <w:t>1</w:t>
      </w:r>
      <w:r w:rsidR="00034EC8" w:rsidRPr="001A3FAD">
        <w:rPr>
          <w:rFonts w:ascii="Arial" w:eastAsia="微軟正黑體" w:hAnsi="Arial" w:cs="Arial"/>
        </w:rPr>
        <w:t>兆韓元</w:t>
      </w:r>
      <w:r w:rsidR="00767E9B" w:rsidRPr="001A3FAD">
        <w:rPr>
          <w:rFonts w:ascii="Arial" w:eastAsia="微軟正黑體" w:hAnsi="Arial" w:cs="Arial"/>
        </w:rPr>
        <w:t>(75</w:t>
      </w:r>
      <w:r w:rsidR="00320329" w:rsidRPr="001A3FAD">
        <w:rPr>
          <w:rFonts w:ascii="Arial" w:eastAsia="微軟正黑體" w:hAnsi="Arial" w:cs="Arial"/>
        </w:rPr>
        <w:t>.</w:t>
      </w:r>
      <w:r w:rsidR="00767E9B" w:rsidRPr="001A3FAD">
        <w:rPr>
          <w:rFonts w:ascii="Arial" w:eastAsia="微軟正黑體" w:hAnsi="Arial" w:cs="Arial"/>
        </w:rPr>
        <w:t>5</w:t>
      </w:r>
      <w:r w:rsidR="00767E9B" w:rsidRPr="001A3FAD">
        <w:rPr>
          <w:rFonts w:ascii="Arial" w:eastAsia="微軟正黑體" w:hAnsi="Arial" w:cs="Arial"/>
        </w:rPr>
        <w:t>億美元</w:t>
      </w:r>
      <w:r w:rsidR="00767E9B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，營業</w:t>
      </w:r>
      <w:r w:rsidR="00AA157D" w:rsidRPr="001A3FAD">
        <w:rPr>
          <w:rFonts w:ascii="Arial" w:eastAsia="微軟正黑體" w:hAnsi="Arial" w:cs="Arial"/>
        </w:rPr>
        <w:t>獲利</w:t>
      </w:r>
      <w:r w:rsidR="00034EC8" w:rsidRPr="001A3FAD">
        <w:rPr>
          <w:rFonts w:ascii="Arial" w:eastAsia="微軟正黑體" w:hAnsi="Arial" w:cs="Arial"/>
        </w:rPr>
        <w:t>1,330</w:t>
      </w:r>
      <w:r w:rsidR="00034EC8" w:rsidRPr="001A3FAD">
        <w:rPr>
          <w:rFonts w:ascii="Arial" w:eastAsia="微軟正黑體" w:hAnsi="Arial" w:cs="Arial"/>
        </w:rPr>
        <w:t>億韓元</w:t>
      </w:r>
      <w:r w:rsidR="00A92783" w:rsidRPr="001A3FAD">
        <w:rPr>
          <w:rFonts w:ascii="Arial" w:eastAsia="微軟正黑體" w:hAnsi="Arial" w:cs="Arial"/>
        </w:rPr>
        <w:t>(9,950</w:t>
      </w:r>
      <w:r w:rsidR="00A92783" w:rsidRPr="001A3FAD">
        <w:rPr>
          <w:rFonts w:ascii="Arial" w:eastAsia="微軟正黑體" w:hAnsi="Arial" w:cs="Arial"/>
        </w:rPr>
        <w:t>萬美元</w:t>
      </w:r>
      <w:r w:rsidR="00A92783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。公司在成立</w:t>
      </w:r>
      <w:r w:rsidR="00034EC8" w:rsidRPr="001A3FAD">
        <w:rPr>
          <w:rFonts w:ascii="Arial" w:eastAsia="微軟正黑體" w:hAnsi="Arial" w:cs="Arial"/>
        </w:rPr>
        <w:t>10</w:t>
      </w:r>
      <w:r w:rsidR="00034EC8" w:rsidRPr="001A3FAD">
        <w:rPr>
          <w:rFonts w:ascii="Arial" w:eastAsia="微軟正黑體" w:hAnsi="Arial" w:cs="Arial"/>
        </w:rPr>
        <w:t>週年之際不但營收突破</w:t>
      </w:r>
      <w:r w:rsidR="00034EC8" w:rsidRPr="001A3FAD">
        <w:rPr>
          <w:rFonts w:ascii="Arial" w:eastAsia="微軟正黑體" w:hAnsi="Arial" w:cs="Arial"/>
        </w:rPr>
        <w:t>1</w:t>
      </w:r>
      <w:r w:rsidR="00686CF9" w:rsidRPr="001A3FAD">
        <w:rPr>
          <w:rFonts w:ascii="Arial" w:eastAsia="微軟正黑體" w:hAnsi="Arial" w:cs="Arial"/>
        </w:rPr>
        <w:t>0</w:t>
      </w:r>
      <w:r w:rsidR="00034EC8" w:rsidRPr="001A3FAD">
        <w:rPr>
          <w:rFonts w:ascii="Arial" w:eastAsia="微軟正黑體" w:hAnsi="Arial" w:cs="Arial"/>
        </w:rPr>
        <w:t>兆韓元</w:t>
      </w:r>
      <w:r w:rsidR="00767E9B" w:rsidRPr="001A3FAD">
        <w:rPr>
          <w:rFonts w:ascii="Arial" w:eastAsia="微軟正黑體" w:hAnsi="Arial" w:cs="Arial"/>
        </w:rPr>
        <w:t>(74</w:t>
      </w:r>
      <w:r w:rsidR="00320329" w:rsidRPr="001A3FAD">
        <w:rPr>
          <w:rFonts w:ascii="Arial" w:eastAsia="微軟正黑體" w:hAnsi="Arial" w:cs="Arial"/>
        </w:rPr>
        <w:t>.</w:t>
      </w:r>
      <w:r w:rsidR="00767E9B" w:rsidRPr="001A3FAD">
        <w:rPr>
          <w:rFonts w:ascii="Arial" w:eastAsia="微軟正黑體" w:hAnsi="Arial" w:cs="Arial"/>
        </w:rPr>
        <w:t>8</w:t>
      </w:r>
      <w:r w:rsidR="00767E9B" w:rsidRPr="001A3FAD">
        <w:rPr>
          <w:rFonts w:ascii="Arial" w:eastAsia="微軟正黑體" w:hAnsi="Arial" w:cs="Arial"/>
        </w:rPr>
        <w:t>億美元</w:t>
      </w:r>
      <w:r w:rsidR="00767E9B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大關，從</w:t>
      </w:r>
      <w:r w:rsidR="00034EC8" w:rsidRPr="001A3FAD">
        <w:rPr>
          <w:rFonts w:ascii="Arial" w:eastAsia="微軟正黑體" w:hAnsi="Arial" w:cs="Arial"/>
        </w:rPr>
        <w:t>2015</w:t>
      </w:r>
      <w:r w:rsidR="00034EC8" w:rsidRPr="001A3FAD">
        <w:rPr>
          <w:rFonts w:ascii="Arial" w:eastAsia="微軟正黑體" w:hAnsi="Arial" w:cs="Arial"/>
        </w:rPr>
        <w:t>年開始公布財報以來也連續八年保持成長。</w:t>
      </w:r>
      <w:r w:rsidR="00AD3825" w:rsidRPr="001A3FAD">
        <w:rPr>
          <w:rFonts w:ascii="Arial" w:eastAsia="微軟正黑體" w:hAnsi="Arial" w:cs="Arial"/>
        </w:rPr>
        <w:t>佔公司總</w:t>
      </w:r>
      <w:r w:rsidR="00034EC8" w:rsidRPr="001A3FAD">
        <w:rPr>
          <w:rFonts w:ascii="Arial" w:eastAsia="微軟正黑體" w:hAnsi="Arial" w:cs="Arial"/>
        </w:rPr>
        <w:t>營收</w:t>
      </w:r>
      <w:r w:rsidR="00AD3825" w:rsidRPr="001A3FAD">
        <w:rPr>
          <w:rFonts w:ascii="Arial" w:eastAsia="微軟正黑體" w:hAnsi="Arial" w:cs="Arial"/>
        </w:rPr>
        <w:t>比例</w:t>
      </w:r>
      <w:r w:rsidR="00034EC8" w:rsidRPr="001A3FAD">
        <w:rPr>
          <w:rFonts w:ascii="Arial" w:eastAsia="微軟正黑體" w:hAnsi="Arial" w:cs="Arial"/>
        </w:rPr>
        <w:t>提高到</w:t>
      </w:r>
      <w:r w:rsidR="00034EC8" w:rsidRPr="001A3FAD">
        <w:rPr>
          <w:rFonts w:ascii="Arial" w:eastAsia="微軟正黑體" w:hAnsi="Arial" w:cs="Arial"/>
        </w:rPr>
        <w:t>12%</w:t>
      </w:r>
      <w:r w:rsidR="000E7060" w:rsidRPr="001A3FAD">
        <w:rPr>
          <w:rFonts w:ascii="Arial" w:eastAsia="微軟正黑體" w:hAnsi="Arial" w:cs="Arial"/>
          <w:color w:val="374151"/>
        </w:rPr>
        <w:t>。</w:t>
      </w:r>
      <w:r w:rsidR="00034EC8" w:rsidRPr="001A3FAD">
        <w:rPr>
          <w:rFonts w:ascii="Arial" w:eastAsia="微軟正黑體" w:hAnsi="Arial" w:cs="Arial"/>
        </w:rPr>
        <w:t>今年公司將</w:t>
      </w:r>
      <w:r w:rsidR="00ED3453" w:rsidRPr="001A3FAD">
        <w:rPr>
          <w:rFonts w:ascii="Arial" w:eastAsia="微軟正黑體" w:hAnsi="Arial" w:cs="Arial"/>
        </w:rPr>
        <w:t>透過龐大訂單動能達到業務成長</w:t>
      </w:r>
      <w:r w:rsidR="00CB2190" w:rsidRPr="001A3FAD">
        <w:rPr>
          <w:rFonts w:ascii="Arial" w:eastAsia="微軟正黑體" w:hAnsi="Arial" w:cs="Arial"/>
        </w:rPr>
        <w:t>，同時精進運營品質</w:t>
      </w:r>
      <w:r w:rsidR="00034EC8" w:rsidRPr="001A3FAD">
        <w:rPr>
          <w:rFonts w:ascii="Arial" w:eastAsia="微軟正黑體" w:hAnsi="Arial" w:cs="Arial"/>
        </w:rPr>
        <w:t>。在車載資訊娛樂系統（</w:t>
      </w:r>
      <w:r w:rsidR="00034EC8" w:rsidRPr="001A3FAD">
        <w:rPr>
          <w:rFonts w:ascii="Arial" w:eastAsia="微軟正黑體" w:hAnsi="Arial" w:cs="Arial"/>
        </w:rPr>
        <w:t>In-vehicle Infotainment</w:t>
      </w:r>
      <w:r w:rsidR="00034EC8" w:rsidRPr="001A3FAD">
        <w:rPr>
          <w:rFonts w:ascii="Arial" w:eastAsia="微軟正黑體" w:hAnsi="Arial" w:cs="Arial"/>
        </w:rPr>
        <w:t>）方面，為了滿足</w:t>
      </w:r>
      <w:r w:rsidR="00034EC8" w:rsidRPr="001A3FAD">
        <w:rPr>
          <w:rFonts w:ascii="Arial" w:eastAsia="微軟正黑體" w:hAnsi="Arial" w:cs="Arial"/>
        </w:rPr>
        <w:t>OEM</w:t>
      </w:r>
      <w:r w:rsidR="00034EC8" w:rsidRPr="001A3FAD">
        <w:rPr>
          <w:rFonts w:ascii="Arial" w:eastAsia="微軟正黑體" w:hAnsi="Arial" w:cs="Arial"/>
        </w:rPr>
        <w:t>業務需求，公司將致力鞏固在軟體定義</w:t>
      </w:r>
      <w:r w:rsidR="00974AB7" w:rsidRPr="001A3FAD">
        <w:rPr>
          <w:rFonts w:ascii="Arial" w:eastAsia="微軟正黑體" w:hAnsi="Arial" w:cs="Arial"/>
        </w:rPr>
        <w:t>車輛</w:t>
      </w:r>
      <w:r w:rsidR="00034EC8" w:rsidRPr="001A3FAD">
        <w:rPr>
          <w:rFonts w:ascii="Arial" w:eastAsia="微軟正黑體" w:hAnsi="Arial" w:cs="Arial"/>
        </w:rPr>
        <w:t>（</w:t>
      </w:r>
      <w:r w:rsidR="00034EC8" w:rsidRPr="001A3FAD">
        <w:rPr>
          <w:rFonts w:ascii="Arial" w:eastAsia="微軟正黑體" w:hAnsi="Arial" w:cs="Arial"/>
        </w:rPr>
        <w:t>SDV</w:t>
      </w:r>
      <w:r w:rsidR="00034EC8" w:rsidRPr="001A3FAD">
        <w:rPr>
          <w:rFonts w:ascii="Arial" w:eastAsia="微軟正黑體" w:hAnsi="Arial" w:cs="Arial"/>
        </w:rPr>
        <w:t>，</w:t>
      </w:r>
      <w:r w:rsidR="00034EC8" w:rsidRPr="001A3FAD">
        <w:rPr>
          <w:rFonts w:ascii="Arial" w:eastAsia="微軟正黑體" w:hAnsi="Arial" w:cs="Arial"/>
        </w:rPr>
        <w:t>Software Defined Vehicle</w:t>
      </w:r>
      <w:r w:rsidR="00034EC8" w:rsidRPr="001A3FAD">
        <w:rPr>
          <w:rFonts w:ascii="Arial" w:eastAsia="微軟正黑體" w:hAnsi="Arial" w:cs="Arial"/>
        </w:rPr>
        <w:t>）領域的相關能力，</w:t>
      </w:r>
      <w:r w:rsidR="00974AB7" w:rsidRPr="001A3FAD">
        <w:rPr>
          <w:rFonts w:ascii="Arial" w:eastAsia="微軟正黑體" w:hAnsi="Arial" w:cs="Arial"/>
        </w:rPr>
        <w:t>憑藉著</w:t>
      </w:r>
      <w:r w:rsidR="00034EC8" w:rsidRPr="001A3FAD">
        <w:rPr>
          <w:rFonts w:ascii="Arial" w:eastAsia="微軟正黑體" w:hAnsi="Arial" w:cs="Arial"/>
        </w:rPr>
        <w:t>在家電和</w:t>
      </w:r>
      <w:r w:rsidR="00034EC8" w:rsidRPr="001A3FAD">
        <w:rPr>
          <w:rFonts w:ascii="Arial" w:eastAsia="微軟正黑體" w:hAnsi="Arial" w:cs="Arial"/>
        </w:rPr>
        <w:t>IT</w:t>
      </w:r>
      <w:r w:rsidR="00034EC8" w:rsidRPr="001A3FAD">
        <w:rPr>
          <w:rFonts w:ascii="Arial" w:eastAsia="微軟正黑體" w:hAnsi="Arial" w:cs="Arial"/>
        </w:rPr>
        <w:t>領域累積的差異化技術進一步提升車載客戶體驗。電動車動力系統（</w:t>
      </w:r>
      <w:r w:rsidR="00034EC8" w:rsidRPr="001A3FAD">
        <w:rPr>
          <w:rFonts w:ascii="Arial" w:eastAsia="微軟正黑體" w:hAnsi="Arial" w:cs="Arial"/>
        </w:rPr>
        <w:t>e-Powertrain</w:t>
      </w:r>
      <w:r w:rsidR="00034EC8" w:rsidRPr="001A3FAD">
        <w:rPr>
          <w:rFonts w:ascii="Arial" w:eastAsia="微軟正黑體" w:hAnsi="Arial" w:cs="Arial"/>
        </w:rPr>
        <w:t>）方面，公司將著重加強產品能力，並儘快穩定海外生產基地以提高對客戶需求的</w:t>
      </w:r>
      <w:r w:rsidR="00CE4DFE" w:rsidRPr="001A3FAD">
        <w:rPr>
          <w:rFonts w:ascii="Arial" w:eastAsia="微軟正黑體" w:hAnsi="Arial" w:cs="Arial"/>
        </w:rPr>
        <w:t>應變能力</w:t>
      </w:r>
      <w:r w:rsidR="00034EC8" w:rsidRPr="001A3FAD">
        <w:rPr>
          <w:rFonts w:ascii="Arial" w:eastAsia="微軟正黑體" w:hAnsi="Arial" w:cs="Arial"/>
        </w:rPr>
        <w:t>。此外，公司在</w:t>
      </w:r>
      <w:r w:rsidR="00974AB7" w:rsidRPr="001A3FAD">
        <w:rPr>
          <w:rFonts w:ascii="Arial" w:eastAsia="微軟正黑體" w:hAnsi="Arial" w:cs="Arial"/>
        </w:rPr>
        <w:t>車用</w:t>
      </w:r>
      <w:r w:rsidR="00034EC8" w:rsidRPr="001A3FAD">
        <w:rPr>
          <w:rFonts w:ascii="Arial" w:eastAsia="微軟正黑體" w:hAnsi="Arial" w:cs="Arial"/>
        </w:rPr>
        <w:t>頭燈領域計劃擴大高階產品訂單，同時提升</w:t>
      </w:r>
      <w:r w:rsidR="007631B1" w:rsidRPr="001A3FAD">
        <w:rPr>
          <w:rFonts w:ascii="Arial" w:eastAsia="微軟正黑體" w:hAnsi="Arial" w:cs="Arial"/>
        </w:rPr>
        <w:t>運營</w:t>
      </w:r>
      <w:r w:rsidR="00034EC8" w:rsidRPr="001A3FAD">
        <w:rPr>
          <w:rFonts w:ascii="Arial" w:eastAsia="微軟正黑體" w:hAnsi="Arial" w:cs="Arial"/>
        </w:rPr>
        <w:t>效率。</w:t>
      </w:r>
    </w:p>
    <w:p w14:paraId="19E3D0EF" w14:textId="4FAD1338" w:rsidR="00622EEC" w:rsidRPr="001A3FAD" w:rsidRDefault="00622EEC" w:rsidP="00A1068E">
      <w:pPr>
        <w:suppressAutoHyphens/>
        <w:spacing w:line="400" w:lineRule="exact"/>
        <w:ind w:right="-96"/>
        <w:jc w:val="both"/>
        <w:rPr>
          <w:rFonts w:ascii="Arial" w:eastAsia="微軟正黑體" w:hAnsi="Arial" w:cs="Arial"/>
          <w:lang w:val="en-US" w:bidi="mni-IN"/>
        </w:rPr>
      </w:pPr>
    </w:p>
    <w:p w14:paraId="2B75A31F" w14:textId="29B7EE06" w:rsidR="00EB0B84" w:rsidRPr="001A3FAD" w:rsidRDefault="00997E3E" w:rsidP="00A1068E">
      <w:pPr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  <w:i/>
        </w:rPr>
        <w:t xml:space="preserve">LG </w:t>
      </w:r>
      <w:r w:rsidRPr="001A3FAD">
        <w:rPr>
          <w:rFonts w:ascii="Arial" w:eastAsia="微軟正黑體" w:hAnsi="Arial" w:cs="Arial"/>
          <w:i/>
        </w:rPr>
        <w:t>家庭娛樂事業部</w:t>
      </w:r>
      <w:r w:rsidR="0027515A" w:rsidRPr="001A3FAD">
        <w:rPr>
          <w:rFonts w:ascii="Arial" w:eastAsia="微軟正黑體" w:hAnsi="Arial" w:cs="Arial"/>
          <w:i/>
        </w:rPr>
        <w:t xml:space="preserve"> </w:t>
      </w:r>
      <w:r w:rsidR="00034EC8" w:rsidRPr="001A3FAD">
        <w:rPr>
          <w:rFonts w:ascii="Arial" w:eastAsia="微軟正黑體" w:hAnsi="Arial" w:cs="Arial"/>
        </w:rPr>
        <w:t>年營收</w:t>
      </w:r>
      <w:r w:rsidR="00034EC8" w:rsidRPr="001A3FAD">
        <w:rPr>
          <w:rFonts w:ascii="Arial" w:eastAsia="微軟正黑體" w:hAnsi="Arial" w:cs="Arial"/>
        </w:rPr>
        <w:t>1</w:t>
      </w:r>
      <w:r w:rsidR="00822B20" w:rsidRPr="001A3FAD">
        <w:rPr>
          <w:rFonts w:ascii="Arial" w:eastAsia="微軟正黑體" w:hAnsi="Arial" w:cs="Arial"/>
        </w:rPr>
        <w:t>4</w:t>
      </w:r>
      <w:r w:rsidR="00686CF9" w:rsidRPr="001A3FAD">
        <w:rPr>
          <w:rFonts w:ascii="Arial" w:eastAsia="微軟正黑體" w:hAnsi="Arial" w:cs="Arial"/>
        </w:rPr>
        <w:t>.</w:t>
      </w:r>
      <w:r w:rsidR="00034EC8" w:rsidRPr="001A3FAD">
        <w:rPr>
          <w:rFonts w:ascii="Arial" w:eastAsia="微軟正黑體" w:hAnsi="Arial" w:cs="Arial"/>
        </w:rPr>
        <w:t>2</w:t>
      </w:r>
      <w:r w:rsidR="00034EC8" w:rsidRPr="001A3FAD">
        <w:rPr>
          <w:rFonts w:ascii="Arial" w:eastAsia="微軟正黑體" w:hAnsi="Arial" w:cs="Arial"/>
        </w:rPr>
        <w:t>兆韓元</w:t>
      </w:r>
      <w:r w:rsidR="00901926" w:rsidRPr="001A3FAD">
        <w:rPr>
          <w:rFonts w:ascii="Arial" w:eastAsia="微軟正黑體" w:hAnsi="Arial" w:cs="Arial"/>
        </w:rPr>
        <w:t>(106</w:t>
      </w:r>
      <w:r w:rsidR="00901926" w:rsidRPr="001A3FAD">
        <w:rPr>
          <w:rFonts w:ascii="Arial" w:eastAsia="微軟正黑體" w:hAnsi="Arial" w:cs="Arial"/>
        </w:rPr>
        <w:t>億美元</w:t>
      </w:r>
      <w:r w:rsidR="00901926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，營業</w:t>
      </w:r>
      <w:r w:rsidR="004378A3" w:rsidRPr="001A3FAD">
        <w:rPr>
          <w:rFonts w:ascii="Arial" w:eastAsia="微軟正黑體" w:hAnsi="Arial" w:cs="Arial"/>
        </w:rPr>
        <w:t>獲利</w:t>
      </w:r>
      <w:r w:rsidR="00034EC8" w:rsidRPr="001A3FAD">
        <w:rPr>
          <w:rFonts w:ascii="Arial" w:eastAsia="微軟正黑體" w:hAnsi="Arial" w:cs="Arial"/>
        </w:rPr>
        <w:t>3,620</w:t>
      </w:r>
      <w:r w:rsidR="00034EC8" w:rsidRPr="001A3FAD">
        <w:rPr>
          <w:rFonts w:ascii="Arial" w:eastAsia="微軟正黑體" w:hAnsi="Arial" w:cs="Arial"/>
        </w:rPr>
        <w:t>億韓元</w:t>
      </w:r>
      <w:r w:rsidR="00A7771C" w:rsidRPr="001A3FAD">
        <w:rPr>
          <w:rFonts w:ascii="Arial" w:eastAsia="微軟正黑體" w:hAnsi="Arial" w:cs="Arial"/>
        </w:rPr>
        <w:t xml:space="preserve">(2.7 </w:t>
      </w:r>
      <w:r w:rsidR="00A7771C" w:rsidRPr="001A3FAD">
        <w:rPr>
          <w:rFonts w:ascii="Arial" w:eastAsia="微軟正黑體" w:hAnsi="Arial" w:cs="Arial"/>
        </w:rPr>
        <w:t>億美元</w:t>
      </w:r>
      <w:r w:rsidR="00A7771C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。基於</w:t>
      </w:r>
      <w:r w:rsidR="00034EC8" w:rsidRPr="001A3FAD">
        <w:rPr>
          <w:rFonts w:ascii="Arial" w:eastAsia="微軟正黑體" w:hAnsi="Arial" w:cs="Arial"/>
        </w:rPr>
        <w:t>webOS</w:t>
      </w:r>
      <w:r w:rsidR="00034EC8" w:rsidRPr="001A3FAD">
        <w:rPr>
          <w:rFonts w:ascii="Arial" w:eastAsia="微軟正黑體" w:hAnsi="Arial" w:cs="Arial"/>
        </w:rPr>
        <w:t>平台的內容和服務業務鞏固其新營收來源的地位，營業</w:t>
      </w:r>
      <w:r w:rsidR="00E10DE3" w:rsidRPr="001A3FAD">
        <w:rPr>
          <w:rFonts w:ascii="Arial" w:eastAsia="微軟正黑體" w:hAnsi="Arial" w:cs="Arial"/>
        </w:rPr>
        <w:t>獲利相</w:t>
      </w:r>
      <w:r w:rsidR="00034EC8" w:rsidRPr="001A3FAD">
        <w:rPr>
          <w:rFonts w:ascii="Arial" w:eastAsia="微軟正黑體" w:hAnsi="Arial" w:cs="Arial"/>
        </w:rPr>
        <w:t>比去年大幅增加。但</w:t>
      </w:r>
      <w:r w:rsidR="00034EC8" w:rsidRPr="001A3FAD">
        <w:rPr>
          <w:rFonts w:ascii="Arial" w:eastAsia="微軟正黑體" w:hAnsi="Arial" w:cs="Arial"/>
        </w:rPr>
        <w:t>OLED</w:t>
      </w:r>
      <w:r w:rsidR="00034EC8" w:rsidRPr="001A3FAD">
        <w:rPr>
          <w:rFonts w:ascii="Arial" w:eastAsia="微軟正黑體" w:hAnsi="Arial" w:cs="Arial"/>
        </w:rPr>
        <w:t>等高階產品的需求復甦相對緩慢，導致營收略微下降。公司預計今年電視需求會逐步恢復，因此將強化高階</w:t>
      </w:r>
      <w:r w:rsidR="00034EC8" w:rsidRPr="001A3FAD">
        <w:rPr>
          <w:rFonts w:ascii="Arial" w:eastAsia="微軟正黑體" w:hAnsi="Arial" w:cs="Arial"/>
        </w:rPr>
        <w:t>OLED</w:t>
      </w:r>
      <w:r w:rsidR="00034EC8" w:rsidRPr="001A3FAD">
        <w:rPr>
          <w:rFonts w:ascii="Arial" w:eastAsia="微軟正黑體" w:hAnsi="Arial" w:cs="Arial"/>
        </w:rPr>
        <w:t>產品線和</w:t>
      </w:r>
      <w:r w:rsidR="00034EC8" w:rsidRPr="001A3FAD">
        <w:rPr>
          <w:rFonts w:ascii="Arial" w:eastAsia="微軟正黑體" w:hAnsi="Arial" w:cs="Arial"/>
        </w:rPr>
        <w:t>QNED</w:t>
      </w:r>
      <w:r w:rsidR="00034EC8" w:rsidRPr="001A3FAD">
        <w:rPr>
          <w:rFonts w:ascii="Arial" w:eastAsia="微軟正黑體" w:hAnsi="Arial" w:cs="Arial"/>
        </w:rPr>
        <w:t>產品線，以雙軌策略帶動高階市場，同時公司正</w:t>
      </w:r>
      <w:r w:rsidR="00023F2A" w:rsidRPr="001A3FAD">
        <w:rPr>
          <w:rFonts w:ascii="Arial" w:eastAsia="微軟正黑體" w:hAnsi="Arial" w:cs="Arial"/>
        </w:rPr>
        <w:t>加速</w:t>
      </w:r>
      <w:r w:rsidR="00034EC8" w:rsidRPr="001A3FAD">
        <w:rPr>
          <w:rFonts w:ascii="Arial" w:eastAsia="微軟正黑體" w:hAnsi="Arial" w:cs="Arial"/>
        </w:rPr>
        <w:t>轉型成為媒體和娛樂大廠，今年將培育</w:t>
      </w:r>
      <w:r w:rsidR="00034EC8" w:rsidRPr="001A3FAD">
        <w:rPr>
          <w:rFonts w:ascii="Arial" w:eastAsia="微軟正黑體" w:hAnsi="Arial" w:cs="Arial"/>
        </w:rPr>
        <w:t>webOS</w:t>
      </w:r>
      <w:r w:rsidR="00034EC8" w:rsidRPr="001A3FAD">
        <w:rPr>
          <w:rFonts w:ascii="Arial" w:eastAsia="微軟正黑體" w:hAnsi="Arial" w:cs="Arial"/>
        </w:rPr>
        <w:t>平台業務成為上兆</w:t>
      </w:r>
      <w:r w:rsidR="00F63362" w:rsidRPr="001A3FAD">
        <w:rPr>
          <w:rFonts w:ascii="Arial" w:eastAsia="微軟正黑體" w:hAnsi="Arial" w:cs="Arial"/>
        </w:rPr>
        <w:t>規模</w:t>
      </w:r>
      <w:r w:rsidR="00034EC8" w:rsidRPr="001A3FAD">
        <w:rPr>
          <w:rFonts w:ascii="Arial" w:eastAsia="微軟正黑體" w:hAnsi="Arial" w:cs="Arial"/>
        </w:rPr>
        <w:t>的重要營收來源。</w:t>
      </w:r>
    </w:p>
    <w:p w14:paraId="6F25A30A" w14:textId="33B4352E" w:rsidR="00822B20" w:rsidRPr="001A3FAD" w:rsidRDefault="00822B20" w:rsidP="00A1068E">
      <w:pPr>
        <w:spacing w:line="400" w:lineRule="exact"/>
        <w:ind w:right="-96"/>
        <w:jc w:val="both"/>
        <w:rPr>
          <w:rFonts w:ascii="Arial" w:eastAsia="微軟正黑體" w:hAnsi="Arial" w:cs="Arial"/>
        </w:rPr>
      </w:pPr>
    </w:p>
    <w:p w14:paraId="6CBE4409" w14:textId="517358AC" w:rsidR="00131084" w:rsidRPr="001A3FAD" w:rsidRDefault="00505581" w:rsidP="00DE1F87">
      <w:pPr>
        <w:spacing w:line="400" w:lineRule="exact"/>
        <w:ind w:right="-96"/>
        <w:jc w:val="both"/>
        <w:rPr>
          <w:rFonts w:ascii="Arial" w:eastAsia="微軟正黑體" w:hAnsi="Arial" w:cs="Arial"/>
        </w:rPr>
      </w:pPr>
      <w:r w:rsidRPr="001A3FAD">
        <w:rPr>
          <w:rFonts w:ascii="Arial" w:eastAsia="微軟正黑體" w:hAnsi="Arial" w:cs="Arial"/>
          <w:i/>
        </w:rPr>
        <w:t xml:space="preserve">LG </w:t>
      </w:r>
      <w:r w:rsidRPr="001A3FAD">
        <w:rPr>
          <w:rFonts w:ascii="Arial" w:eastAsia="微軟正黑體" w:hAnsi="Arial" w:cs="Arial"/>
          <w:i/>
        </w:rPr>
        <w:t>商用解決方案事業部</w:t>
      </w:r>
      <w:r w:rsidR="0027515A" w:rsidRPr="001A3FAD">
        <w:rPr>
          <w:rFonts w:ascii="Arial" w:eastAsia="微軟正黑體" w:hAnsi="Arial" w:cs="Arial"/>
          <w:i/>
        </w:rPr>
        <w:t xml:space="preserve"> </w:t>
      </w:r>
      <w:r w:rsidR="00034EC8" w:rsidRPr="001A3FAD">
        <w:rPr>
          <w:rFonts w:ascii="Arial" w:eastAsia="微軟正黑體" w:hAnsi="Arial" w:cs="Arial"/>
        </w:rPr>
        <w:t>年營收</w:t>
      </w:r>
      <w:r w:rsidR="00034EC8" w:rsidRPr="001A3FAD">
        <w:rPr>
          <w:rFonts w:ascii="Arial" w:eastAsia="微軟正黑體" w:hAnsi="Arial" w:cs="Arial"/>
        </w:rPr>
        <w:t>5.4</w:t>
      </w:r>
      <w:r w:rsidR="00034EC8" w:rsidRPr="001A3FAD">
        <w:rPr>
          <w:rFonts w:ascii="Arial" w:eastAsia="微軟正黑體" w:hAnsi="Arial" w:cs="Arial"/>
        </w:rPr>
        <w:t>兆韓元</w:t>
      </w:r>
      <w:r w:rsidR="00901926" w:rsidRPr="001A3FAD">
        <w:rPr>
          <w:rFonts w:ascii="Arial" w:eastAsia="微軟正黑體" w:hAnsi="Arial" w:cs="Arial"/>
        </w:rPr>
        <w:t>(74</w:t>
      </w:r>
      <w:r w:rsidR="00901926" w:rsidRPr="001A3FAD">
        <w:rPr>
          <w:rFonts w:ascii="Arial" w:eastAsia="微軟正黑體" w:hAnsi="Arial" w:cs="Arial"/>
        </w:rPr>
        <w:t>億美元</w:t>
      </w:r>
      <w:r w:rsidR="00901926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，營業損失</w:t>
      </w:r>
      <w:r w:rsidR="00034EC8" w:rsidRPr="001A3FAD">
        <w:rPr>
          <w:rFonts w:ascii="Arial" w:eastAsia="微軟正黑體" w:hAnsi="Arial" w:cs="Arial"/>
        </w:rPr>
        <w:t>420</w:t>
      </w:r>
      <w:r w:rsidR="00034EC8" w:rsidRPr="001A3FAD">
        <w:rPr>
          <w:rFonts w:ascii="Arial" w:eastAsia="微軟正黑體" w:hAnsi="Arial" w:cs="Arial"/>
        </w:rPr>
        <w:t>億韓元</w:t>
      </w:r>
      <w:r w:rsidR="00E3242F" w:rsidRPr="001A3FAD">
        <w:rPr>
          <w:rFonts w:ascii="Arial" w:eastAsia="微軟正黑體" w:hAnsi="Arial" w:cs="Arial"/>
        </w:rPr>
        <w:t xml:space="preserve">(3,141 </w:t>
      </w:r>
      <w:r w:rsidR="00E3242F" w:rsidRPr="001A3FAD">
        <w:rPr>
          <w:rFonts w:ascii="Arial" w:eastAsia="微軟正黑體" w:hAnsi="Arial" w:cs="Arial"/>
        </w:rPr>
        <w:t>萬美元</w:t>
      </w:r>
      <w:r w:rsidR="00E3242F" w:rsidRPr="001A3FAD">
        <w:rPr>
          <w:rFonts w:ascii="Arial" w:eastAsia="微軟正黑體" w:hAnsi="Arial" w:cs="Arial"/>
        </w:rPr>
        <w:t>)</w:t>
      </w:r>
      <w:r w:rsidR="00034EC8" w:rsidRPr="001A3FAD">
        <w:rPr>
          <w:rFonts w:ascii="Arial" w:eastAsia="微軟正黑體" w:hAnsi="Arial" w:cs="Arial"/>
        </w:rPr>
        <w:t>。營收較去年略微下降的原因在於</w:t>
      </w:r>
      <w:r w:rsidR="00034EC8" w:rsidRPr="001A3FAD">
        <w:rPr>
          <w:rFonts w:ascii="Arial" w:eastAsia="微軟正黑體" w:hAnsi="Arial" w:cs="Arial"/>
        </w:rPr>
        <w:t>IT</w:t>
      </w:r>
      <w:r w:rsidR="00034EC8" w:rsidRPr="001A3FAD">
        <w:rPr>
          <w:rFonts w:ascii="Arial" w:eastAsia="微軟正黑體" w:hAnsi="Arial" w:cs="Arial"/>
        </w:rPr>
        <w:t>需求恢復延遲以及來自主要企業的投資減少，</w:t>
      </w:r>
      <w:r w:rsidR="00EA53CD" w:rsidRPr="001A3FAD">
        <w:rPr>
          <w:rFonts w:ascii="Arial" w:eastAsia="微軟正黑體" w:hAnsi="Arial" w:cs="Arial"/>
        </w:rPr>
        <w:t>且對未來成長領域</w:t>
      </w:r>
      <w:r w:rsidR="000D2038" w:rsidRPr="001A3FAD">
        <w:rPr>
          <w:rFonts w:ascii="Arial" w:eastAsia="微軟正黑體" w:hAnsi="Arial" w:cs="Arial"/>
        </w:rPr>
        <w:t>增加投資也對獲利造成影響</w:t>
      </w:r>
      <w:r w:rsidR="00EA53CD" w:rsidRPr="001A3FAD">
        <w:rPr>
          <w:rFonts w:ascii="Arial" w:eastAsia="微軟正黑體" w:hAnsi="Arial" w:cs="Arial"/>
        </w:rPr>
        <w:t>，如機器人和電動車充電</w:t>
      </w:r>
      <w:r w:rsidR="00034EC8" w:rsidRPr="001A3FAD">
        <w:rPr>
          <w:rFonts w:ascii="Arial" w:eastAsia="微軟正黑體" w:hAnsi="Arial" w:cs="Arial"/>
        </w:rPr>
        <w:t>。今年公司</w:t>
      </w:r>
      <w:r w:rsidR="00023F2A" w:rsidRPr="001A3FAD">
        <w:rPr>
          <w:rFonts w:ascii="Arial" w:eastAsia="微軟正黑體" w:hAnsi="Arial" w:cs="Arial"/>
        </w:rPr>
        <w:t>將</w:t>
      </w:r>
      <w:r w:rsidR="00034EC8" w:rsidRPr="001A3FAD">
        <w:rPr>
          <w:rFonts w:ascii="Arial" w:eastAsia="微軟正黑體" w:hAnsi="Arial" w:cs="Arial"/>
        </w:rPr>
        <w:t>推出</w:t>
      </w:r>
      <w:r w:rsidR="00023F2A" w:rsidRPr="001A3FAD">
        <w:rPr>
          <w:rFonts w:ascii="Arial" w:eastAsia="微軟正黑體" w:hAnsi="Arial" w:cs="Arial"/>
        </w:rPr>
        <w:t>具</w:t>
      </w:r>
      <w:r w:rsidR="00034EC8" w:rsidRPr="001A3FAD">
        <w:rPr>
          <w:rFonts w:ascii="Arial" w:eastAsia="微軟正黑體" w:hAnsi="Arial" w:cs="Arial"/>
        </w:rPr>
        <w:t>競爭力的</w:t>
      </w:r>
      <w:r w:rsidR="00034EC8" w:rsidRPr="001A3FAD">
        <w:rPr>
          <w:rFonts w:ascii="Arial" w:eastAsia="微軟正黑體" w:hAnsi="Arial" w:cs="Arial"/>
        </w:rPr>
        <w:t>IT</w:t>
      </w:r>
      <w:r w:rsidR="00034EC8" w:rsidRPr="001A3FAD">
        <w:rPr>
          <w:rFonts w:ascii="Arial" w:eastAsia="微軟正黑體" w:hAnsi="Arial" w:cs="Arial"/>
        </w:rPr>
        <w:t>產品陣容，包括遊戲顯示器和</w:t>
      </w:r>
      <w:r w:rsidR="00034EC8" w:rsidRPr="001A3FAD">
        <w:rPr>
          <w:rFonts w:ascii="Arial" w:eastAsia="微軟正黑體" w:hAnsi="Arial" w:cs="Arial"/>
        </w:rPr>
        <w:t>LG gram Pro</w:t>
      </w:r>
      <w:r w:rsidR="00034EC8" w:rsidRPr="001A3FAD">
        <w:rPr>
          <w:rFonts w:ascii="Arial" w:eastAsia="微軟正黑體" w:hAnsi="Arial" w:cs="Arial"/>
        </w:rPr>
        <w:t>，同時將積極尋求政府機構、學校等</w:t>
      </w:r>
      <w:r w:rsidR="00023F2A" w:rsidRPr="001A3FAD">
        <w:rPr>
          <w:rFonts w:ascii="Arial" w:eastAsia="微軟正黑體" w:hAnsi="Arial" w:cs="Arial"/>
        </w:rPr>
        <w:t>不同</w:t>
      </w:r>
      <w:r w:rsidR="00034EC8" w:rsidRPr="001A3FAD">
        <w:rPr>
          <w:rFonts w:ascii="Arial" w:eastAsia="微軟正黑體" w:hAnsi="Arial" w:cs="Arial"/>
        </w:rPr>
        <w:t>垂直領域的商機。作為</w:t>
      </w:r>
      <w:r w:rsidR="00034EC8" w:rsidRPr="001A3FAD">
        <w:rPr>
          <w:rFonts w:ascii="Arial" w:eastAsia="微軟正黑體" w:hAnsi="Arial" w:cs="Arial"/>
        </w:rPr>
        <w:t>LG B2B</w:t>
      </w:r>
      <w:r w:rsidR="00034EC8" w:rsidRPr="001A3FAD">
        <w:rPr>
          <w:rFonts w:ascii="Arial" w:eastAsia="微軟正黑體" w:hAnsi="Arial" w:cs="Arial"/>
        </w:rPr>
        <w:t>業務的領導者，公司將加速從單一產品供應商，轉型為整合並提供全面的解決方案。由於新業務在組織內的比重很高，因此公司將優先</w:t>
      </w:r>
      <w:r w:rsidR="00B41BCB" w:rsidRPr="001A3FAD">
        <w:rPr>
          <w:rFonts w:ascii="Arial" w:eastAsia="微軟正黑體" w:hAnsi="Arial" w:cs="Arial"/>
        </w:rPr>
        <w:t>考量長遠佈局</w:t>
      </w:r>
      <w:r w:rsidR="00034EC8" w:rsidRPr="001A3FAD">
        <w:rPr>
          <w:rFonts w:ascii="Arial" w:eastAsia="微軟正黑體" w:hAnsi="Arial" w:cs="Arial"/>
        </w:rPr>
        <w:t>而非短期管理績效。</w:t>
      </w:r>
    </w:p>
    <w:p w14:paraId="2B22A425" w14:textId="772412F4" w:rsidR="001D03DF" w:rsidRPr="001A3FAD" w:rsidRDefault="001D03DF" w:rsidP="00DE1F87">
      <w:pPr>
        <w:spacing w:line="400" w:lineRule="exact"/>
        <w:ind w:right="-96"/>
        <w:jc w:val="both"/>
        <w:rPr>
          <w:rFonts w:ascii="Arial" w:eastAsia="微軟正黑體" w:hAnsi="Arial" w:cs="Arial"/>
        </w:rPr>
      </w:pPr>
    </w:p>
    <w:p w14:paraId="6DAA2F15" w14:textId="77777777" w:rsidR="00A1068E" w:rsidRPr="001A3FAD" w:rsidRDefault="00A1068E" w:rsidP="00A1068E">
      <w:pPr>
        <w:spacing w:line="360" w:lineRule="auto"/>
        <w:jc w:val="center"/>
        <w:rPr>
          <w:rFonts w:ascii="Arial" w:eastAsia="微軟正黑體" w:hAnsi="Arial" w:cs="Arial"/>
          <w:bCs/>
        </w:rPr>
      </w:pPr>
      <w:r w:rsidRPr="001A3FAD">
        <w:rPr>
          <w:rFonts w:ascii="Arial" w:eastAsia="微軟正黑體" w:hAnsi="Arial" w:cs="Arial"/>
          <w:bCs/>
        </w:rPr>
        <w:lastRenderedPageBreak/>
        <w:t># # #</w:t>
      </w:r>
    </w:p>
    <w:p w14:paraId="34DD2247" w14:textId="77777777" w:rsidR="00A1068E" w:rsidRPr="001A3FAD" w:rsidRDefault="00A1068E" w:rsidP="00A1068E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</w:rPr>
      </w:pPr>
    </w:p>
    <w:p w14:paraId="2278DC21" w14:textId="77777777" w:rsidR="00A1068E" w:rsidRPr="001A3FAD" w:rsidRDefault="00A1068E" w:rsidP="00A1068E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</w:rPr>
      </w:pPr>
      <w:r w:rsidRPr="001A3FAD">
        <w:rPr>
          <w:rFonts w:ascii="Arial" w:eastAsia="微軟正黑體" w:hAnsi="Arial" w:cs="Arial"/>
          <w:b/>
          <w:bCs/>
          <w:color w:val="C00000"/>
          <w:sz w:val="18"/>
          <w:szCs w:val="18"/>
        </w:rPr>
        <w:t>【關於</w:t>
      </w:r>
      <w:r w:rsidRPr="001A3FAD">
        <w:rPr>
          <w:rFonts w:ascii="Arial" w:eastAsia="微軟正黑體" w:hAnsi="Arial" w:cs="Arial"/>
          <w:b/>
          <w:bCs/>
          <w:color w:val="C00000"/>
          <w:sz w:val="18"/>
          <w:szCs w:val="18"/>
        </w:rPr>
        <w:t xml:space="preserve"> LG </w:t>
      </w:r>
      <w:r w:rsidRPr="001A3FAD">
        <w:rPr>
          <w:rFonts w:ascii="Arial" w:eastAsia="微軟正黑體" w:hAnsi="Arial" w:cs="Arial"/>
          <w:b/>
          <w:bCs/>
          <w:color w:val="C00000"/>
          <w:sz w:val="18"/>
          <w:szCs w:val="18"/>
        </w:rPr>
        <w:t>電子】</w:t>
      </w:r>
    </w:p>
    <w:p w14:paraId="11A1ABC4" w14:textId="61D880D2" w:rsidR="00A1068E" w:rsidRPr="001A3FAD" w:rsidRDefault="00A1068E" w:rsidP="00A1068E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</w:rPr>
      </w:pPr>
      <w:r w:rsidRPr="001A3FAD">
        <w:rPr>
          <w:rFonts w:ascii="Arial" w:eastAsia="微軟正黑體" w:hAnsi="Arial" w:cs="Arial"/>
          <w:sz w:val="18"/>
          <w:szCs w:val="18"/>
        </w:rPr>
        <w:t>LG</w:t>
      </w:r>
      <w:r w:rsidRPr="001A3FAD">
        <w:rPr>
          <w:rFonts w:ascii="Arial" w:eastAsia="微軟正黑體" w:hAnsi="Arial" w:cs="Arial"/>
          <w:sz w:val="18"/>
          <w:szCs w:val="18"/>
        </w:rPr>
        <w:t>電子為科技及消費性產品領域的全球創新領導品牌，</w:t>
      </w:r>
      <w:r w:rsidR="00023F2A" w:rsidRPr="001A3FAD">
        <w:rPr>
          <w:rFonts w:ascii="Arial" w:eastAsia="微軟正黑體" w:hAnsi="Arial" w:cs="Arial"/>
          <w:sz w:val="18"/>
          <w:szCs w:val="18"/>
        </w:rPr>
        <w:t>業務</w:t>
      </w:r>
      <w:r w:rsidRPr="001A3FAD">
        <w:rPr>
          <w:rFonts w:ascii="Arial" w:eastAsia="微軟正黑體" w:hAnsi="Arial" w:cs="Arial"/>
          <w:sz w:val="18"/>
          <w:szCs w:val="18"/>
        </w:rPr>
        <w:t>遍及全球，員工數超過</w:t>
      </w:r>
      <w:r w:rsidRPr="001A3FAD">
        <w:rPr>
          <w:rFonts w:ascii="Arial" w:eastAsia="微軟正黑體" w:hAnsi="Arial" w:cs="Arial"/>
          <w:sz w:val="18"/>
          <w:szCs w:val="18"/>
        </w:rPr>
        <w:t xml:space="preserve">74,000 </w:t>
      </w:r>
      <w:r w:rsidRPr="001A3FAD">
        <w:rPr>
          <w:rFonts w:ascii="Arial" w:eastAsia="微軟正黑體" w:hAnsi="Arial" w:cs="Arial"/>
          <w:sz w:val="18"/>
          <w:szCs w:val="18"/>
        </w:rPr>
        <w:t>名員工。</w:t>
      </w:r>
      <w:r w:rsidRPr="001A3FAD">
        <w:rPr>
          <w:rFonts w:ascii="Arial" w:eastAsia="微軟正黑體" w:hAnsi="Arial" w:cs="Arial"/>
          <w:sz w:val="18"/>
          <w:szCs w:val="18"/>
        </w:rPr>
        <w:t>LG</w:t>
      </w:r>
      <w:r w:rsidRPr="001A3FAD">
        <w:rPr>
          <w:rFonts w:ascii="Arial" w:eastAsia="微軟正黑體" w:hAnsi="Arial" w:cs="Arial"/>
          <w:sz w:val="18"/>
          <w:szCs w:val="18"/>
        </w:rPr>
        <w:t>由四大業務經營單位組成：生活家電與空氣解決方案公司、家庭娛樂公司、車用配件解決方案公司與商用解決方案公司</w:t>
      </w:r>
      <w:r w:rsidR="00023F2A" w:rsidRPr="001A3FAD">
        <w:rPr>
          <w:rFonts w:ascii="Arial" w:eastAsia="微軟正黑體" w:hAnsi="Arial" w:cs="Arial"/>
          <w:sz w:val="18"/>
          <w:szCs w:val="18"/>
        </w:rPr>
        <w:t>，</w:t>
      </w:r>
      <w:r w:rsidR="00023F2A" w:rsidRPr="001A3FAD">
        <w:rPr>
          <w:rFonts w:ascii="Arial" w:eastAsia="微軟正黑體" w:hAnsi="Arial" w:cs="Arial"/>
          <w:sz w:val="18"/>
          <w:szCs w:val="18"/>
        </w:rPr>
        <w:t xml:space="preserve">2023 </w:t>
      </w:r>
      <w:r w:rsidR="00023F2A" w:rsidRPr="001A3FAD">
        <w:rPr>
          <w:rFonts w:ascii="Arial" w:eastAsia="微軟正黑體" w:hAnsi="Arial" w:cs="Arial"/>
          <w:sz w:val="18"/>
          <w:szCs w:val="18"/>
        </w:rPr>
        <w:t>年全球營收超過</w:t>
      </w:r>
      <w:r w:rsidR="00023F2A" w:rsidRPr="001A3FAD">
        <w:rPr>
          <w:rFonts w:ascii="Arial" w:eastAsia="微軟正黑體" w:hAnsi="Arial" w:cs="Arial"/>
          <w:sz w:val="18"/>
          <w:szCs w:val="18"/>
        </w:rPr>
        <w:t xml:space="preserve"> 629 </w:t>
      </w:r>
      <w:r w:rsidR="00023F2A" w:rsidRPr="001A3FAD">
        <w:rPr>
          <w:rFonts w:ascii="Arial" w:eastAsia="微軟正黑體" w:hAnsi="Arial" w:cs="Arial"/>
          <w:sz w:val="18"/>
          <w:szCs w:val="18"/>
        </w:rPr>
        <w:t>億美元。</w:t>
      </w:r>
      <w:r w:rsidRPr="001A3FAD">
        <w:rPr>
          <w:rFonts w:ascii="Arial" w:eastAsia="微軟正黑體" w:hAnsi="Arial" w:cs="Arial"/>
          <w:sz w:val="18"/>
          <w:szCs w:val="18"/>
        </w:rPr>
        <w:t>LG</w:t>
      </w:r>
      <w:r w:rsidRPr="001A3FAD">
        <w:rPr>
          <w:rFonts w:ascii="Arial" w:eastAsia="微軟正黑體" w:hAnsi="Arial" w:cs="Arial"/>
          <w:sz w:val="18"/>
          <w:szCs w:val="18"/>
        </w:rPr>
        <w:t>電子為電視、生活家電、空氣解決方案、顯示器、服務機器人及車用零組件等產品的領導製造商。</w:t>
      </w:r>
      <w:r w:rsidRPr="001A3FAD">
        <w:rPr>
          <w:rFonts w:ascii="Arial" w:eastAsia="微軟正黑體" w:hAnsi="Arial" w:cs="Arial"/>
          <w:sz w:val="18"/>
          <w:szCs w:val="18"/>
        </w:rPr>
        <w:t xml:space="preserve"> LG</w:t>
      </w:r>
      <w:r w:rsidRPr="001A3FAD">
        <w:rPr>
          <w:rFonts w:ascii="Arial" w:eastAsia="微軟正黑體" w:hAnsi="Arial" w:cs="Arial"/>
          <w:sz w:val="18"/>
          <w:szCs w:val="18"/>
        </w:rPr>
        <w:t>也以頂級</w:t>
      </w:r>
      <w:r w:rsidRPr="001A3FAD">
        <w:rPr>
          <w:rFonts w:ascii="Arial" w:eastAsia="微軟正黑體" w:hAnsi="Arial" w:cs="Arial"/>
          <w:sz w:val="18"/>
          <w:szCs w:val="18"/>
        </w:rPr>
        <w:t xml:space="preserve"> LG SIGNATURE </w:t>
      </w:r>
      <w:r w:rsidRPr="001A3FAD">
        <w:rPr>
          <w:rFonts w:ascii="Arial" w:eastAsia="微軟正黑體" w:hAnsi="Arial" w:cs="Arial"/>
          <w:sz w:val="18"/>
          <w:szCs w:val="18"/>
        </w:rPr>
        <w:t>產品及先進的智慧家電物聯網</w:t>
      </w:r>
      <w:r w:rsidRPr="001A3FAD">
        <w:rPr>
          <w:rFonts w:ascii="Arial" w:eastAsia="微軟正黑體" w:hAnsi="Arial" w:cs="Arial"/>
          <w:sz w:val="18"/>
          <w:szCs w:val="18"/>
        </w:rPr>
        <w:t>ThinQ</w:t>
      </w:r>
      <w:r w:rsidRPr="001A3FAD">
        <w:rPr>
          <w:rFonts w:ascii="Arial" w:eastAsia="微軟正黑體" w:hAnsi="Arial" w:cs="Arial"/>
          <w:sz w:val="18"/>
          <w:szCs w:val="18"/>
        </w:rPr>
        <w:t>享譽盛名。若要了解更多</w:t>
      </w:r>
      <w:r w:rsidRPr="001A3FAD">
        <w:rPr>
          <w:rFonts w:ascii="Arial" w:eastAsia="微軟正黑體" w:hAnsi="Arial" w:cs="Arial"/>
          <w:sz w:val="18"/>
          <w:szCs w:val="18"/>
        </w:rPr>
        <w:t xml:space="preserve"> LG </w:t>
      </w:r>
      <w:r w:rsidRPr="001A3FAD">
        <w:rPr>
          <w:rFonts w:ascii="Arial" w:eastAsia="微軟正黑體" w:hAnsi="Arial" w:cs="Arial"/>
          <w:sz w:val="18"/>
          <w:szCs w:val="18"/>
        </w:rPr>
        <w:t>電子相關新聞及資訊，請參考官方網站</w:t>
      </w:r>
      <w:r w:rsidRPr="001A3FAD">
        <w:rPr>
          <w:rFonts w:ascii="Arial" w:eastAsia="微軟正黑體" w:hAnsi="Arial" w:cs="Arial"/>
          <w:sz w:val="18"/>
          <w:szCs w:val="18"/>
        </w:rPr>
        <w:t xml:space="preserve"> </w:t>
      </w:r>
      <w:hyperlink r:id="rId8" w:history="1">
        <w:r w:rsidRPr="001A3FAD">
          <w:rPr>
            <w:rStyle w:val="a8"/>
            <w:rFonts w:ascii="Arial" w:eastAsia="微軟正黑體" w:hAnsi="Arial" w:cs="Arial"/>
            <w:sz w:val="18"/>
            <w:szCs w:val="18"/>
          </w:rPr>
          <w:t>https://www.lg.com/tw/about-lg/press-and-media</w:t>
        </w:r>
      </w:hyperlink>
      <w:r w:rsidRPr="001A3FAD">
        <w:rPr>
          <w:rFonts w:ascii="Arial" w:eastAsia="微軟正黑體" w:hAnsi="Arial" w:cs="Arial"/>
          <w:sz w:val="18"/>
          <w:szCs w:val="18"/>
        </w:rPr>
        <w:t xml:space="preserve"> </w:t>
      </w:r>
    </w:p>
    <w:p w14:paraId="02474683" w14:textId="77777777" w:rsidR="00A1068E" w:rsidRPr="001A3FAD" w:rsidRDefault="00A1068E" w:rsidP="00A1068E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</w:rPr>
      </w:pPr>
    </w:p>
    <w:p w14:paraId="0368CDEF" w14:textId="6B52708A" w:rsidR="00A1068E" w:rsidRPr="001A3FAD" w:rsidRDefault="00A1068E" w:rsidP="00A1068E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</w:rPr>
      </w:pPr>
    </w:p>
    <w:p w14:paraId="66B10218" w14:textId="77777777" w:rsidR="00A1068E" w:rsidRPr="001A3FAD" w:rsidRDefault="00A1068E" w:rsidP="00A1068E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1A3FAD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3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A1068E" w:rsidRPr="001A3FAD" w14:paraId="344CDC9F" w14:textId="77777777" w:rsidTr="006C422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A535D" w14:textId="77777777" w:rsidR="00A1068E" w:rsidRPr="001A3FAD" w:rsidRDefault="00A1068E" w:rsidP="006C422F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台灣樂金電器股份有限公司</w:t>
            </w:r>
          </w:p>
        </w:tc>
      </w:tr>
      <w:tr w:rsidR="00A1068E" w:rsidRPr="001A3FAD" w14:paraId="7364711B" w14:textId="77777777" w:rsidTr="006C422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B87E55" w14:textId="77777777" w:rsidR="00A1068E" w:rsidRPr="001A3FAD" w:rsidRDefault="00A1068E" w:rsidP="006C422F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1A3FAD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329B1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F34896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481CD" w14:textId="77777777" w:rsidR="00A1068E" w:rsidRPr="001A3FAD" w:rsidRDefault="00000000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9" w:history="1">
              <w:r w:rsidR="00A1068E" w:rsidRPr="001A3FAD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A1068E" w:rsidRPr="001A3FAD" w14:paraId="0927F037" w14:textId="77777777" w:rsidTr="006C422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541EA1" w14:textId="77777777" w:rsidR="00A1068E" w:rsidRPr="001A3FAD" w:rsidRDefault="00A1068E" w:rsidP="006C422F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戰國策傳播集團</w:t>
            </w:r>
            <w:r w:rsidRPr="001A3FAD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順律國際顧問股份有限公司</w:t>
            </w:r>
          </w:p>
        </w:tc>
      </w:tr>
      <w:tr w:rsidR="00A1068E" w:rsidRPr="001A3FAD" w14:paraId="686C924D" w14:textId="77777777" w:rsidTr="006C422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372CD8" w14:textId="77777777" w:rsidR="00A1068E" w:rsidRPr="001A3FAD" w:rsidRDefault="00A1068E" w:rsidP="006C422F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1A3FAD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C04385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EB121F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22E9B5" w14:textId="77777777" w:rsidR="00A1068E" w:rsidRPr="001A3FAD" w:rsidRDefault="00000000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0">
              <w:r w:rsidR="00A1068E" w:rsidRPr="001A3FAD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A1068E" w:rsidRPr="001A3FAD" w14:paraId="502F8B24" w14:textId="77777777" w:rsidTr="006C422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35941A" w14:textId="77777777" w:rsidR="00A1068E" w:rsidRPr="001A3FAD" w:rsidRDefault="00A1068E" w:rsidP="006C422F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1A3FAD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7F7427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97B350" w14:textId="77777777" w:rsidR="00A1068E" w:rsidRPr="001A3FAD" w:rsidRDefault="00A1068E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1A3FAD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C6F847" w14:textId="77777777" w:rsidR="00A1068E" w:rsidRPr="001A3FAD" w:rsidRDefault="00000000" w:rsidP="006C422F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1">
              <w:r w:rsidR="00A1068E" w:rsidRPr="001A3FAD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4AF9CBA1" w14:textId="77777777" w:rsidR="00A1068E" w:rsidRPr="001A3FAD" w:rsidRDefault="00A1068E" w:rsidP="00A1068E">
      <w:pPr>
        <w:suppressAutoHyphens/>
        <w:spacing w:line="0" w:lineRule="atLeast"/>
        <w:rPr>
          <w:rFonts w:ascii="Arial" w:eastAsia="微軟正黑體" w:hAnsi="Arial" w:cs="Arial"/>
          <w:bCs/>
          <w:sz w:val="18"/>
          <w:szCs w:val="18"/>
        </w:rPr>
      </w:pPr>
    </w:p>
    <w:p w14:paraId="3AC1B841" w14:textId="77777777" w:rsidR="007625F0" w:rsidRPr="001A3FAD" w:rsidRDefault="007625F0" w:rsidP="00D96608">
      <w:pPr>
        <w:suppressAutoHyphens/>
        <w:jc w:val="both"/>
        <w:rPr>
          <w:rFonts w:ascii="Arial" w:eastAsia="微軟正黑體" w:hAnsi="Arial" w:cs="Arial"/>
          <w:lang w:eastAsia="ko-KR"/>
        </w:rPr>
      </w:pPr>
    </w:p>
    <w:sectPr w:rsidR="007625F0" w:rsidRPr="001A3FAD">
      <w:headerReference w:type="default" r:id="rId12"/>
      <w:footerReference w:type="default" r:id="rId13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3BFB" w14:textId="77777777" w:rsidR="006C4072" w:rsidRDefault="006C4072">
      <w:r>
        <w:separator/>
      </w:r>
    </w:p>
  </w:endnote>
  <w:endnote w:type="continuationSeparator" w:id="0">
    <w:p w14:paraId="48B206AF" w14:textId="77777777" w:rsidR="006C4072" w:rsidRDefault="006C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IFB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FD54" w14:textId="77777777" w:rsidR="00875E36" w:rsidRDefault="0053789B">
    <w:pPr>
      <w:pStyle w:val="a4"/>
      <w:ind w:right="360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 wp14:anchorId="1FB49E1F" wp14:editId="6F22D7FC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114300" cy="231140"/>
              <wp:effectExtent l="0" t="0" r="0" b="0"/>
              <wp:wrapSquare wrapText="bothSides"/>
              <wp:docPr id="2" name="Textbox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1_G+YzX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wBAAA5IQAARzIAAAACAAAJAAAABAAAAAAAAAAMAAAAEAAAAAAAAAAAAAAAAAAAAAAAAAAeAAAAaAAAAAAAAAAAAAAAAAAAAAAAAAAAAAAAECcAABAnAAAAAAAAAAAAAAAAAAAAAAAAAAAAAAAAAAAAAAAAAAAAABQAAAAAAAAAwMD/AAAAAABkAAAAMgAAAAAAAABkAAAAAAAAAH9/fwAKAAAAIQAAAEAAAAA8AAAAAAAAAJDiAABAAAAAAAAAAAMAAAABAAAAAAAAAAEAAAACAAAAnv7//7QAAABsAQAAAAAAAConAAAuPAAA"/>
                        </a:ext>
                      </a:extLst>
                    </wps:cNvSpPr>
                    <wps:spPr>
                      <a:xfrm>
                        <a:off x="0" y="0"/>
                        <a:ext cx="114300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01E117F" w14:textId="77777777" w:rsidR="00875E36" w:rsidRDefault="0053789B">
                          <w:pPr>
                            <w:pStyle w:val="a4"/>
                            <w:rPr>
                              <w:rStyle w:val="a7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 w:hint="eastAsia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 w:hint="eastAsia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a7"/>
                              <w:rFonts w:ascii="Times New Roman" w:hAnsi="Times New Roman" w:hint="eastAsia"/>
                            </w:rPr>
                            <w:fldChar w:fldCharType="separate"/>
                          </w:r>
                          <w:r w:rsidR="005A149B">
                            <w:rPr>
                              <w:rStyle w:val="a7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Times New Roman" w:hAnsi="Times New Roman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49E1F" id="_x0000_t202" coordsize="21600,21600" o:spt="202" path="m,l,21600r21600,l21600,xe">
              <v:stroke joinstyle="miter"/>
              <v:path gradientshapeok="t" o:connecttype="rect"/>
            </v:shapetype>
            <v:shape id="Textbox2" o:spid="_x0000_s1026" type="#_x0000_t202" style="position:absolute;left:0;text-align:left;margin-left:-42.2pt;margin-top:-17.7pt;width:9pt;height:18.2pt;z-index:25165824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" o:allowincell="f" filled="f" stroked="f" strokeweight="1pt">
              <v:textbox inset="0,0,0,0">
                <w:txbxContent>
                  <w:p w14:paraId="101E117F" w14:textId="77777777" w:rsidR="00875E36" w:rsidRDefault="0053789B">
                    <w:pPr>
                      <w:pStyle w:val="a4"/>
                      <w:rPr>
                        <w:rStyle w:val="a7"/>
                        <w:rFonts w:ascii="Times New Roman" w:hAnsi="Times New Roman"/>
                      </w:rPr>
                    </w:pPr>
                    <w:r>
                      <w:rPr>
                        <w:rStyle w:val="a7"/>
                        <w:rFonts w:ascii="Times New Roman" w:hAnsi="Times New Roman" w:hint="eastAsia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 w:hint="eastAsia"/>
                      </w:rPr>
                      <w:instrText xml:space="preserve"> PAGE \* Arabic </w:instrText>
                    </w:r>
                    <w:r>
                      <w:rPr>
                        <w:rStyle w:val="a7"/>
                        <w:rFonts w:ascii="Times New Roman" w:hAnsi="Times New Roman" w:hint="eastAsia"/>
                      </w:rPr>
                      <w:fldChar w:fldCharType="separate"/>
                    </w:r>
                    <w:r w:rsidR="005A149B">
                      <w:rPr>
                        <w:rStyle w:val="a7"/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Style w:val="a7"/>
                        <w:rFonts w:ascii="Times New Roman" w:hAnsi="Times New Roman" w:hint="eastAsi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F556" w14:textId="77777777" w:rsidR="006C4072" w:rsidRDefault="006C4072">
      <w:r>
        <w:separator/>
      </w:r>
    </w:p>
  </w:footnote>
  <w:footnote w:type="continuationSeparator" w:id="0">
    <w:p w14:paraId="0B927AA9" w14:textId="77777777" w:rsidR="006C4072" w:rsidRDefault="006C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67A9" w14:textId="7EC44955" w:rsidR="00875E36" w:rsidRDefault="00477EFB" w:rsidP="00477EFB">
    <w:pPr>
      <w:pStyle w:val="a3"/>
      <w:ind w:right="480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62339" behindDoc="0" locked="0" layoutInCell="1" allowOverlap="1" wp14:anchorId="32B06976" wp14:editId="3D5C3F6A">
          <wp:simplePos x="0" y="0"/>
          <wp:positionH relativeFrom="column">
            <wp:posOffset>4752975</wp:posOffset>
          </wp:positionH>
          <wp:positionV relativeFrom="paragraph">
            <wp:posOffset>208915</wp:posOffset>
          </wp:positionV>
          <wp:extent cx="950595" cy="163195"/>
          <wp:effectExtent l="0" t="0" r="1905" b="8255"/>
          <wp:wrapTopAndBottom/>
          <wp:docPr id="1091548056" name="圖片 1091548056" descr="一張含有 字型, 圖形, 印刷術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548056" name="圖片 1091548056" descr="一張含有 字型, 圖形, 印刷術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0291" behindDoc="0" locked="0" layoutInCell="1" allowOverlap="1" wp14:anchorId="57D37B56" wp14:editId="14C8F277">
          <wp:simplePos x="0" y="0"/>
          <wp:positionH relativeFrom="column">
            <wp:posOffset>-355600</wp:posOffset>
          </wp:positionH>
          <wp:positionV relativeFrom="paragraph">
            <wp:posOffset>142875</wp:posOffset>
          </wp:positionV>
          <wp:extent cx="819150" cy="363591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6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A8B82" w14:textId="22A0680C" w:rsidR="003E6E3B" w:rsidRDefault="003E6E3B">
    <w:pPr>
      <w:pStyle w:val="a3"/>
      <w:ind w:right="360"/>
      <w:jc w:val="right"/>
      <w:rPr>
        <w:rFonts w:ascii="Trebuchet MS" w:hAnsi="Trebuchet MS"/>
        <w:b/>
        <w:color w:val="808080"/>
        <w:sz w:val="18"/>
        <w:szCs w:val="18"/>
      </w:rPr>
    </w:pPr>
  </w:p>
  <w:p w14:paraId="33FA69ED" w14:textId="77777777" w:rsidR="00875E36" w:rsidRDefault="00875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37A"/>
    <w:multiLevelType w:val="singleLevel"/>
    <w:tmpl w:val="B5168A86"/>
    <w:name w:val="Bullet 7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24E93E89"/>
    <w:multiLevelType w:val="singleLevel"/>
    <w:tmpl w:val="7870C0D6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sz w:val="20"/>
      </w:rPr>
    </w:lvl>
  </w:abstractNum>
  <w:abstractNum w:abstractNumId="2" w15:restartNumberingAfterBreak="0">
    <w:nsid w:val="3B097E39"/>
    <w:multiLevelType w:val="singleLevel"/>
    <w:tmpl w:val="3DE4D708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2FB2062"/>
    <w:multiLevelType w:val="singleLevel"/>
    <w:tmpl w:val="F68E58F6"/>
    <w:name w:val="Bullet 6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574704D1"/>
    <w:multiLevelType w:val="singleLevel"/>
    <w:tmpl w:val="E8BCF294"/>
    <w:name w:val="Bullet 5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59E32EB4"/>
    <w:multiLevelType w:val="multilevel"/>
    <w:tmpl w:val="EF08C4D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3B4F1B"/>
    <w:multiLevelType w:val="singleLevel"/>
    <w:tmpl w:val="23AC0294"/>
    <w:name w:val="Bullet 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7" w15:restartNumberingAfterBreak="0">
    <w:nsid w:val="6F7F1B54"/>
    <w:multiLevelType w:val="singleLevel"/>
    <w:tmpl w:val="444A1AFC"/>
    <w:name w:val="Bullet 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i/>
      </w:rPr>
    </w:lvl>
  </w:abstractNum>
  <w:num w:numId="1" w16cid:durableId="1039471385">
    <w:abstractNumId w:val="6"/>
  </w:num>
  <w:num w:numId="2" w16cid:durableId="952128516">
    <w:abstractNumId w:val="1"/>
  </w:num>
  <w:num w:numId="3" w16cid:durableId="1018314843">
    <w:abstractNumId w:val="2"/>
  </w:num>
  <w:num w:numId="4" w16cid:durableId="170225510">
    <w:abstractNumId w:val="7"/>
  </w:num>
  <w:num w:numId="5" w16cid:durableId="1367753107">
    <w:abstractNumId w:val="4"/>
  </w:num>
  <w:num w:numId="6" w16cid:durableId="1049915921">
    <w:abstractNumId w:val="3"/>
  </w:num>
  <w:num w:numId="7" w16cid:durableId="428165205">
    <w:abstractNumId w:val="0"/>
  </w:num>
  <w:num w:numId="8" w16cid:durableId="172925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E36"/>
    <w:rsid w:val="00021C11"/>
    <w:rsid w:val="0002341B"/>
    <w:rsid w:val="00023F2A"/>
    <w:rsid w:val="00031138"/>
    <w:rsid w:val="00034EC8"/>
    <w:rsid w:val="000403F4"/>
    <w:rsid w:val="00043432"/>
    <w:rsid w:val="0006173E"/>
    <w:rsid w:val="0006509D"/>
    <w:rsid w:val="000B2B93"/>
    <w:rsid w:val="000B5D94"/>
    <w:rsid w:val="000B7461"/>
    <w:rsid w:val="000D2038"/>
    <w:rsid w:val="000E7060"/>
    <w:rsid w:val="000F17EE"/>
    <w:rsid w:val="00117826"/>
    <w:rsid w:val="00131084"/>
    <w:rsid w:val="001323B5"/>
    <w:rsid w:val="001352B9"/>
    <w:rsid w:val="001375AF"/>
    <w:rsid w:val="0014385E"/>
    <w:rsid w:val="001454C2"/>
    <w:rsid w:val="00146E4E"/>
    <w:rsid w:val="00167186"/>
    <w:rsid w:val="00180647"/>
    <w:rsid w:val="001A3FAD"/>
    <w:rsid w:val="001B5A28"/>
    <w:rsid w:val="001C0F53"/>
    <w:rsid w:val="001D03DF"/>
    <w:rsid w:val="001D06DF"/>
    <w:rsid w:val="001F1057"/>
    <w:rsid w:val="00215F20"/>
    <w:rsid w:val="002223F5"/>
    <w:rsid w:val="0022270F"/>
    <w:rsid w:val="00245477"/>
    <w:rsid w:val="00252E27"/>
    <w:rsid w:val="00257AFA"/>
    <w:rsid w:val="002621F4"/>
    <w:rsid w:val="0027311A"/>
    <w:rsid w:val="0027515A"/>
    <w:rsid w:val="00296016"/>
    <w:rsid w:val="002A0E9E"/>
    <w:rsid w:val="002A0FA3"/>
    <w:rsid w:val="002A1D8C"/>
    <w:rsid w:val="002A49FA"/>
    <w:rsid w:val="002B3738"/>
    <w:rsid w:val="002B4849"/>
    <w:rsid w:val="002B58ED"/>
    <w:rsid w:val="002C0A60"/>
    <w:rsid w:val="002C0AC7"/>
    <w:rsid w:val="002E3292"/>
    <w:rsid w:val="002F03F2"/>
    <w:rsid w:val="00301C07"/>
    <w:rsid w:val="00320329"/>
    <w:rsid w:val="0036588D"/>
    <w:rsid w:val="003713DB"/>
    <w:rsid w:val="0037749D"/>
    <w:rsid w:val="00377D74"/>
    <w:rsid w:val="00384CC3"/>
    <w:rsid w:val="003A1A3F"/>
    <w:rsid w:val="003A3DE9"/>
    <w:rsid w:val="003C099A"/>
    <w:rsid w:val="003D1FA9"/>
    <w:rsid w:val="003E37C3"/>
    <w:rsid w:val="003E6E3B"/>
    <w:rsid w:val="004053D6"/>
    <w:rsid w:val="00412150"/>
    <w:rsid w:val="0042133E"/>
    <w:rsid w:val="004378A3"/>
    <w:rsid w:val="00440ED4"/>
    <w:rsid w:val="004431C8"/>
    <w:rsid w:val="00443364"/>
    <w:rsid w:val="00475CFA"/>
    <w:rsid w:val="00477EFB"/>
    <w:rsid w:val="00486B88"/>
    <w:rsid w:val="004C2789"/>
    <w:rsid w:val="004D578C"/>
    <w:rsid w:val="004D5B56"/>
    <w:rsid w:val="004E5E12"/>
    <w:rsid w:val="004F7727"/>
    <w:rsid w:val="00505581"/>
    <w:rsid w:val="0051401B"/>
    <w:rsid w:val="0051720F"/>
    <w:rsid w:val="00522F44"/>
    <w:rsid w:val="00526604"/>
    <w:rsid w:val="0053789B"/>
    <w:rsid w:val="00540781"/>
    <w:rsid w:val="00546712"/>
    <w:rsid w:val="00566ED1"/>
    <w:rsid w:val="00567128"/>
    <w:rsid w:val="00572162"/>
    <w:rsid w:val="00572EA6"/>
    <w:rsid w:val="005864F7"/>
    <w:rsid w:val="00594F55"/>
    <w:rsid w:val="005A149B"/>
    <w:rsid w:val="005D12E4"/>
    <w:rsid w:val="005E5A1E"/>
    <w:rsid w:val="005F4C5B"/>
    <w:rsid w:val="006016BF"/>
    <w:rsid w:val="00616742"/>
    <w:rsid w:val="00622EEC"/>
    <w:rsid w:val="00650F69"/>
    <w:rsid w:val="00666BBB"/>
    <w:rsid w:val="006839DF"/>
    <w:rsid w:val="00686CF9"/>
    <w:rsid w:val="006A12A6"/>
    <w:rsid w:val="006B1A74"/>
    <w:rsid w:val="006B4428"/>
    <w:rsid w:val="006C2FAE"/>
    <w:rsid w:val="006C4072"/>
    <w:rsid w:val="006D5421"/>
    <w:rsid w:val="006E01F5"/>
    <w:rsid w:val="006E5BA2"/>
    <w:rsid w:val="006E7AC5"/>
    <w:rsid w:val="0070311F"/>
    <w:rsid w:val="00723126"/>
    <w:rsid w:val="0073233B"/>
    <w:rsid w:val="007365D6"/>
    <w:rsid w:val="00750576"/>
    <w:rsid w:val="00754959"/>
    <w:rsid w:val="00761CBA"/>
    <w:rsid w:val="00762189"/>
    <w:rsid w:val="007625F0"/>
    <w:rsid w:val="007631B1"/>
    <w:rsid w:val="007639AF"/>
    <w:rsid w:val="007654A4"/>
    <w:rsid w:val="00767E9B"/>
    <w:rsid w:val="007727CA"/>
    <w:rsid w:val="007733BD"/>
    <w:rsid w:val="00781393"/>
    <w:rsid w:val="00795EB5"/>
    <w:rsid w:val="007A68EC"/>
    <w:rsid w:val="007B3D77"/>
    <w:rsid w:val="007B7405"/>
    <w:rsid w:val="007F7843"/>
    <w:rsid w:val="0082040C"/>
    <w:rsid w:val="00822B20"/>
    <w:rsid w:val="00854D8B"/>
    <w:rsid w:val="00875E36"/>
    <w:rsid w:val="00890644"/>
    <w:rsid w:val="008A4A06"/>
    <w:rsid w:val="008D505E"/>
    <w:rsid w:val="008D6426"/>
    <w:rsid w:val="008E4563"/>
    <w:rsid w:val="008F4F80"/>
    <w:rsid w:val="00901926"/>
    <w:rsid w:val="009057BD"/>
    <w:rsid w:val="00906652"/>
    <w:rsid w:val="00910120"/>
    <w:rsid w:val="0091547C"/>
    <w:rsid w:val="00932EFA"/>
    <w:rsid w:val="00944662"/>
    <w:rsid w:val="00947D7D"/>
    <w:rsid w:val="00970214"/>
    <w:rsid w:val="00974AB7"/>
    <w:rsid w:val="00977E92"/>
    <w:rsid w:val="009975D8"/>
    <w:rsid w:val="00997E3E"/>
    <w:rsid w:val="009A0A13"/>
    <w:rsid w:val="009C1AFB"/>
    <w:rsid w:val="009C5482"/>
    <w:rsid w:val="009D7726"/>
    <w:rsid w:val="00A04453"/>
    <w:rsid w:val="00A07771"/>
    <w:rsid w:val="00A1068E"/>
    <w:rsid w:val="00A1177E"/>
    <w:rsid w:val="00A1578E"/>
    <w:rsid w:val="00A2271D"/>
    <w:rsid w:val="00A33EC6"/>
    <w:rsid w:val="00A4640A"/>
    <w:rsid w:val="00A5735F"/>
    <w:rsid w:val="00A67DC8"/>
    <w:rsid w:val="00A7771C"/>
    <w:rsid w:val="00A907A8"/>
    <w:rsid w:val="00A92783"/>
    <w:rsid w:val="00A95853"/>
    <w:rsid w:val="00AA157D"/>
    <w:rsid w:val="00AA3B32"/>
    <w:rsid w:val="00AB3C4D"/>
    <w:rsid w:val="00AB4EE1"/>
    <w:rsid w:val="00AD2820"/>
    <w:rsid w:val="00AD3825"/>
    <w:rsid w:val="00AE08C7"/>
    <w:rsid w:val="00AE0CFA"/>
    <w:rsid w:val="00AE1278"/>
    <w:rsid w:val="00B026D0"/>
    <w:rsid w:val="00B05EFA"/>
    <w:rsid w:val="00B07767"/>
    <w:rsid w:val="00B130FA"/>
    <w:rsid w:val="00B1654D"/>
    <w:rsid w:val="00B37E19"/>
    <w:rsid w:val="00B404A3"/>
    <w:rsid w:val="00B41BCB"/>
    <w:rsid w:val="00B446FF"/>
    <w:rsid w:val="00B45B5F"/>
    <w:rsid w:val="00B85BE5"/>
    <w:rsid w:val="00B94999"/>
    <w:rsid w:val="00BA1024"/>
    <w:rsid w:val="00BA5120"/>
    <w:rsid w:val="00C240AC"/>
    <w:rsid w:val="00C2709C"/>
    <w:rsid w:val="00C60E4B"/>
    <w:rsid w:val="00C6161F"/>
    <w:rsid w:val="00C74326"/>
    <w:rsid w:val="00C748E5"/>
    <w:rsid w:val="00C81FBA"/>
    <w:rsid w:val="00C85CF2"/>
    <w:rsid w:val="00C940F0"/>
    <w:rsid w:val="00C95C29"/>
    <w:rsid w:val="00CB2190"/>
    <w:rsid w:val="00CC3CF8"/>
    <w:rsid w:val="00CE4DFE"/>
    <w:rsid w:val="00CF047A"/>
    <w:rsid w:val="00CF64B9"/>
    <w:rsid w:val="00D23391"/>
    <w:rsid w:val="00D32B4B"/>
    <w:rsid w:val="00D334D8"/>
    <w:rsid w:val="00D34092"/>
    <w:rsid w:val="00D40EB2"/>
    <w:rsid w:val="00D50F4D"/>
    <w:rsid w:val="00D632BB"/>
    <w:rsid w:val="00D679CC"/>
    <w:rsid w:val="00D7488F"/>
    <w:rsid w:val="00D76A84"/>
    <w:rsid w:val="00D92A57"/>
    <w:rsid w:val="00D96608"/>
    <w:rsid w:val="00DA11F2"/>
    <w:rsid w:val="00DE1F87"/>
    <w:rsid w:val="00DE4944"/>
    <w:rsid w:val="00DE52BA"/>
    <w:rsid w:val="00DF5AE4"/>
    <w:rsid w:val="00E060AE"/>
    <w:rsid w:val="00E10DE3"/>
    <w:rsid w:val="00E1580C"/>
    <w:rsid w:val="00E250C5"/>
    <w:rsid w:val="00E3242F"/>
    <w:rsid w:val="00E36305"/>
    <w:rsid w:val="00E60E26"/>
    <w:rsid w:val="00E614F5"/>
    <w:rsid w:val="00E67F61"/>
    <w:rsid w:val="00E804EA"/>
    <w:rsid w:val="00EA53CD"/>
    <w:rsid w:val="00EA7483"/>
    <w:rsid w:val="00EB0B84"/>
    <w:rsid w:val="00EB1BF4"/>
    <w:rsid w:val="00EB5DB7"/>
    <w:rsid w:val="00EB689F"/>
    <w:rsid w:val="00ED0E02"/>
    <w:rsid w:val="00ED3453"/>
    <w:rsid w:val="00ED630A"/>
    <w:rsid w:val="00EE2441"/>
    <w:rsid w:val="00F03452"/>
    <w:rsid w:val="00F043D3"/>
    <w:rsid w:val="00F05838"/>
    <w:rsid w:val="00F155DC"/>
    <w:rsid w:val="00F23215"/>
    <w:rsid w:val="00F63362"/>
    <w:rsid w:val="00F70538"/>
    <w:rsid w:val="00F825C6"/>
    <w:rsid w:val="00F87614"/>
    <w:rsid w:val="00FA22F4"/>
    <w:rsid w:val="00FA615E"/>
    <w:rsid w:val="00FB5EDD"/>
    <w:rsid w:val="00FC26DD"/>
    <w:rsid w:val="00FC5CB5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F0BE6"/>
  <w15:docId w15:val="{A7CB9DA6-115B-4A37-BE33-118210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outlineLvl w:val="1"/>
    </w:pPr>
    <w:rPr>
      <w:rFonts w:ascii="Gulim" w:hAnsi="Gulim" w:cs="Gulim"/>
      <w:b/>
      <w:bCs/>
      <w:color w:val="212634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paragraph" w:styleId="a4">
    <w:name w:val="footer"/>
    <w:basedOn w:val="a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val="en-US"/>
    </w:rPr>
  </w:style>
  <w:style w:type="paragraph" w:styleId="a5">
    <w:name w:val="Body Text"/>
    <w:basedOn w:val="a"/>
    <w:qFormat/>
    <w:pPr>
      <w:widowControl w:val="0"/>
      <w:suppressAutoHyphens/>
      <w:spacing w:after="120"/>
    </w:pPr>
    <w:rPr>
      <w:rFonts w:eastAsia="Malgun Gothic"/>
      <w:kern w:val="1"/>
      <w:sz w:val="20"/>
      <w:lang w:val="en-US"/>
    </w:rPr>
  </w:style>
  <w:style w:type="paragraph" w:styleId="a6">
    <w:name w:val="Balloon Text"/>
    <w:basedOn w:val="a"/>
    <w:qFormat/>
    <w:rPr>
      <w:rFonts w:ascii="Malgun Gothic" w:hAnsi="Malgun Gothic"/>
      <w:sz w:val="18"/>
      <w:szCs w:val="18"/>
    </w:rPr>
  </w:style>
  <w:style w:type="paragraph" w:customStyle="1" w:styleId="1">
    <w:name w:val="메모 텍스트1"/>
    <w:basedOn w:val="a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customStyle="1" w:styleId="11">
    <w:name w:val="수정1"/>
    <w:qFormat/>
  </w:style>
  <w:style w:type="character" w:customStyle="1" w:styleId="2Char">
    <w:name w:val="제목 2 Char"/>
    <w:rPr>
      <w:rFonts w:ascii="Gulim" w:eastAsia="新細明體" w:hAnsi="Gulim" w:cs="Gulim"/>
      <w:b/>
      <w:bCs/>
      <w:color w:val="212634"/>
      <w:sz w:val="21"/>
      <w:szCs w:val="21"/>
      <w:lang w:val="en-US" w:eastAsia="zh-TW"/>
    </w:rPr>
  </w:style>
  <w:style w:type="character" w:customStyle="1" w:styleId="Char">
    <w:name w:val="머리글 Char"/>
    <w:rPr>
      <w:rFonts w:ascii="Times" w:eastAsia="新細明體" w:hAnsi="Times"/>
      <w:sz w:val="20"/>
      <w:szCs w:val="20"/>
      <w:lang w:val="en-US" w:eastAsia="zh-TW"/>
    </w:rPr>
  </w:style>
  <w:style w:type="character" w:customStyle="1" w:styleId="Char0">
    <w:name w:val="바닥글 Char"/>
    <w:rPr>
      <w:rFonts w:eastAsia="Malgun Gothic"/>
      <w:sz w:val="20"/>
      <w:szCs w:val="20"/>
      <w:lang w:val="en-US" w:eastAsia="zh-TW"/>
    </w:rPr>
  </w:style>
  <w:style w:type="character" w:styleId="a7">
    <w:name w:val="page number"/>
    <w:rPr>
      <w:rFonts w:ascii="Malgun Gothic" w:eastAsia="新細明體" w:hAnsi="Malgun Gothic"/>
      <w:sz w:val="20"/>
      <w:szCs w:val="20"/>
      <w:lang w:val="en-US" w:eastAsia="zh-TW"/>
    </w:rPr>
  </w:style>
  <w:style w:type="character" w:customStyle="1" w:styleId="Char1">
    <w:name w:val="본문 Char"/>
    <w:rPr>
      <w:rFonts w:eastAsia="Malgun Gothic"/>
      <w:kern w:val="1"/>
      <w:lang w:val="en-US"/>
    </w:rPr>
  </w:style>
  <w:style w:type="character" w:customStyle="1" w:styleId="Char2">
    <w:name w:val="풍선 도움말 텍스트 Char"/>
    <w:rPr>
      <w:rFonts w:ascii="Malgun Gothic" w:eastAsia="新細明體" w:hAnsi="Malgun Gothic"/>
      <w:sz w:val="18"/>
      <w:szCs w:val="18"/>
    </w:rPr>
  </w:style>
  <w:style w:type="character" w:customStyle="1" w:styleId="12">
    <w:name w:val="메모 참조1"/>
    <w:rPr>
      <w:rFonts w:ascii="Malgun Gothic" w:eastAsia="新細明體" w:hAnsi="Malgun Gothic"/>
      <w:sz w:val="18"/>
      <w:szCs w:val="18"/>
      <w:lang w:val="en-US" w:eastAsia="zh-TW"/>
    </w:rPr>
  </w:style>
  <w:style w:type="character" w:customStyle="1" w:styleId="Char3">
    <w:name w:val="메모 텍스트 Char"/>
  </w:style>
  <w:style w:type="character" w:customStyle="1" w:styleId="Char4">
    <w:name w:val="메모 주제 Char"/>
    <w:rPr>
      <w:b/>
      <w:bCs/>
    </w:rPr>
  </w:style>
  <w:style w:type="character" w:styleId="a8">
    <w:name w:val="Hyperlink"/>
    <w:rPr>
      <w:rFonts w:ascii="Malgun Gothic" w:eastAsia="新細明體" w:hAnsi="Malgun Gothic"/>
      <w:color w:val="0000FF"/>
      <w:sz w:val="20"/>
      <w:szCs w:val="20"/>
      <w:u w:val="single"/>
      <w:lang w:val="en-US" w:eastAsia="zh-TW"/>
    </w:rPr>
  </w:style>
  <w:style w:type="character" w:customStyle="1" w:styleId="EmailStyle31">
    <w:name w:val="EmailStyle31"/>
    <w:rPr>
      <w:rFonts w:ascii="Malgun Gothic" w:eastAsia="新細明體" w:hAnsi="Malgun Gothic"/>
      <w:lang w:val="en-US" w:eastAsia="zh-TW"/>
    </w:rPr>
  </w:style>
  <w:style w:type="character" w:styleId="a9">
    <w:name w:val="Strong"/>
    <w:basedOn w:val="a0"/>
    <w:rPr>
      <w:rFonts w:ascii="SamsungIFBd" w:eastAsia="新細明體" w:hAnsi="SamsungIFBd"/>
      <w:b w:val="0"/>
      <w:bCs w:val="0"/>
    </w:rPr>
  </w:style>
  <w:style w:type="character" w:styleId="aa">
    <w:name w:val="annotation reference"/>
    <w:basedOn w:val="a0"/>
    <w:uiPriority w:val="99"/>
    <w:semiHidden/>
    <w:unhideWhenUsed/>
    <w:rsid w:val="00F058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05838"/>
  </w:style>
  <w:style w:type="character" w:customStyle="1" w:styleId="ac">
    <w:name w:val="註解文字 字元"/>
    <w:basedOn w:val="a0"/>
    <w:link w:val="ab"/>
    <w:uiPriority w:val="99"/>
    <w:rsid w:val="00F058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583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05838"/>
    <w:rPr>
      <w:b/>
      <w:bCs/>
    </w:rPr>
  </w:style>
  <w:style w:type="paragraph" w:styleId="af">
    <w:name w:val="Revision"/>
    <w:hidden/>
    <w:uiPriority w:val="99"/>
    <w:semiHidden/>
    <w:rsid w:val="00167186"/>
  </w:style>
  <w:style w:type="table" w:customStyle="1" w:styleId="13">
    <w:name w:val="1"/>
    <w:basedOn w:val="a1"/>
    <w:rsid w:val="00A1068E"/>
    <w:rPr>
      <w:rFonts w:ascii="新細明體" w:hAnsi="新細明體" w:cs="新細明體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tw/about-lg/press-and-med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e@jetgo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awts@jetg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ry.shih@lg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굴림"/>
        <a:ea typeface="PMingLiU"/>
        <a:cs typeface="굴림"/>
      </a:majorFont>
      <a:minorFont>
        <a:latin typeface="Times New Roman"/>
        <a:ea typeface="PMingLiU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99CB-0336-4FDE-89E2-63FB1AD9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黃婧卿</cp:lastModifiedBy>
  <cp:revision>6</cp:revision>
  <cp:lastPrinted>2018-10-05T02:51:00Z</cp:lastPrinted>
  <dcterms:created xsi:type="dcterms:W3CDTF">2024-01-29T08:48:00Z</dcterms:created>
  <dcterms:modified xsi:type="dcterms:W3CDTF">2024-01-29T09:24:00Z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0ae8e04af1389516b7f186dd77b6d02ec786d382d4561b01f5dba32c9962fe8f</vt:lpwstr>
  </property>
  <property fmtid="{D5CDD505-2E9C-101B-9397-08002B2CF9AE}" pid="3" name="MSIP_Label_cc6ed9fc-fefc-4a0c-a6d6-10cf236c0d4f_Enabled">
    <vt:lpwstr>true</vt:lpwstr>
  </property>
  <property fmtid="{D5CDD505-2E9C-101B-9397-08002B2CF9AE}" pid="4" name="MSIP_Label_cc6ed9fc-fefc-4a0c-a6d6-10cf236c0d4f_SetDate">
    <vt:lpwstr>2024-01-23T08:13:40Z</vt:lpwstr>
  </property>
  <property fmtid="{D5CDD505-2E9C-101B-9397-08002B2CF9AE}" pid="5" name="MSIP_Label_cc6ed9fc-fefc-4a0c-a6d6-10cf236c0d4f_Method">
    <vt:lpwstr>Standard</vt:lpwstr>
  </property>
  <property fmtid="{D5CDD505-2E9C-101B-9397-08002B2CF9AE}" pid="6" name="MSIP_Label_cc6ed9fc-fefc-4a0c-a6d6-10cf236c0d4f_Name">
    <vt:lpwstr>Internal use only</vt:lpwstr>
  </property>
  <property fmtid="{D5CDD505-2E9C-101B-9397-08002B2CF9AE}" pid="7" name="MSIP_Label_cc6ed9fc-fefc-4a0c-a6d6-10cf236c0d4f_SiteId">
    <vt:lpwstr>5069cde4-642a-45c0-8094-d0c2dec10be3</vt:lpwstr>
  </property>
  <property fmtid="{D5CDD505-2E9C-101B-9397-08002B2CF9AE}" pid="8" name="MSIP_Label_cc6ed9fc-fefc-4a0c-a6d6-10cf236c0d4f_ActionId">
    <vt:lpwstr>9a5c9112-264f-40db-8360-955f1b214e88</vt:lpwstr>
  </property>
  <property fmtid="{D5CDD505-2E9C-101B-9397-08002B2CF9AE}" pid="9" name="MSIP_Label_cc6ed9fc-fefc-4a0c-a6d6-10cf236c0d4f_ContentBits">
    <vt:lpwstr>1</vt:lpwstr>
  </property>
</Properties>
</file>